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Layout w:type="fixed"/>
        <w:tblCellMar>
          <w:left w:w="0" w:type="dxa"/>
          <w:right w:w="0" w:type="dxa"/>
        </w:tblCellMar>
        <w:tblLook w:val="0000" w:firstRow="0" w:lastRow="0" w:firstColumn="0" w:lastColumn="0" w:noHBand="0" w:noVBand="0"/>
      </w:tblPr>
      <w:tblGrid>
        <w:gridCol w:w="6946"/>
        <w:gridCol w:w="3402"/>
      </w:tblGrid>
      <w:tr w:rsidR="00312792" w:rsidRPr="00074CD0" w14:paraId="32ED0B5B" w14:textId="77777777" w:rsidTr="00BF0515">
        <w:trPr>
          <w:trHeight w:hRule="exact" w:val="856"/>
        </w:trPr>
        <w:tc>
          <w:tcPr>
            <w:tcW w:w="6946" w:type="dxa"/>
            <w:tcMar>
              <w:top w:w="68" w:type="dxa"/>
              <w:right w:w="284" w:type="dxa"/>
            </w:tcMar>
          </w:tcPr>
          <w:p w14:paraId="2F42CB5A" w14:textId="77777777" w:rsidR="00312792" w:rsidRPr="00074CD0" w:rsidRDefault="00312792" w:rsidP="00BF0515">
            <w:pPr>
              <w:pStyle w:val="Ttulo"/>
              <w:rPr>
                <w:rFonts w:asciiTheme="minorHAnsi" w:hAnsiTheme="minorHAnsi"/>
                <w:b/>
                <w:noProof/>
                <w:lang w:val="en-GB"/>
              </w:rPr>
            </w:pPr>
            <w:r w:rsidRPr="00074CD0">
              <w:rPr>
                <w:rFonts w:asciiTheme="minorHAnsi" w:hAnsiTheme="minorHAnsi"/>
                <w:b/>
                <w:noProof/>
                <w:lang w:val="en-GB"/>
              </w:rPr>
              <w:t>Press</w:t>
            </w:r>
          </w:p>
        </w:tc>
        <w:tc>
          <w:tcPr>
            <w:tcW w:w="3402" w:type="dxa"/>
            <w:shd w:val="clear" w:color="auto" w:fill="auto"/>
            <w:tcMar>
              <w:top w:w="68" w:type="dxa"/>
            </w:tcMar>
          </w:tcPr>
          <w:p w14:paraId="30800893" w14:textId="1CE1F364" w:rsidR="00312792" w:rsidRDefault="002D2B30" w:rsidP="00BF0515">
            <w:pPr>
              <w:pStyle w:val="Fecha1"/>
              <w:rPr>
                <w:rFonts w:asciiTheme="minorHAnsi" w:hAnsiTheme="minorHAnsi"/>
                <w:b/>
                <w:lang w:val="en-GB"/>
              </w:rPr>
            </w:pPr>
            <w:r>
              <w:rPr>
                <w:rFonts w:asciiTheme="minorHAnsi" w:hAnsiTheme="minorHAnsi"/>
                <w:b/>
                <w:lang w:val="en-GB"/>
              </w:rPr>
              <w:t>Agosto 2023</w:t>
            </w:r>
          </w:p>
          <w:p w14:paraId="3AD5B0D1" w14:textId="77777777" w:rsidR="00312792" w:rsidRPr="00074CD0" w:rsidRDefault="00312792" w:rsidP="00BF0515">
            <w:pPr>
              <w:pStyle w:val="Fecha1"/>
              <w:rPr>
                <w:rFonts w:asciiTheme="minorHAnsi" w:hAnsiTheme="minorHAnsi"/>
                <w:b/>
                <w:lang w:val="en-GB"/>
              </w:rPr>
            </w:pPr>
          </w:p>
        </w:tc>
      </w:tr>
      <w:tr w:rsidR="00312792" w:rsidRPr="008C5224" w14:paraId="0B61AB3F" w14:textId="77777777" w:rsidTr="00BF0515">
        <w:trPr>
          <w:trHeight w:hRule="exact" w:val="320"/>
        </w:trPr>
        <w:tc>
          <w:tcPr>
            <w:tcW w:w="6946" w:type="dxa"/>
            <w:tcMar>
              <w:right w:w="284" w:type="dxa"/>
            </w:tcMar>
          </w:tcPr>
          <w:p w14:paraId="4AD97C32" w14:textId="77777777" w:rsidR="00312792" w:rsidRPr="00074CD0" w:rsidRDefault="00312792" w:rsidP="00BF0515">
            <w:pPr>
              <w:pStyle w:val="Reference01"/>
              <w:rPr>
                <w:rFonts w:asciiTheme="minorHAnsi" w:hAnsiTheme="minorHAnsi" w:cs="Arial"/>
                <w:b w:val="0"/>
                <w:lang w:val="es-ES"/>
              </w:rPr>
            </w:pPr>
            <w:r w:rsidRPr="00074CD0">
              <w:rPr>
                <w:rStyle w:val="Reference01ZchnZchn"/>
                <w:rFonts w:asciiTheme="minorHAnsi" w:hAnsiTheme="minorHAnsi" w:cs="Arial"/>
                <w:lang w:val="es-ES"/>
              </w:rPr>
              <w:t>Gacetilla de Prensa</w:t>
            </w:r>
          </w:p>
        </w:tc>
        <w:tc>
          <w:tcPr>
            <w:tcW w:w="3402" w:type="dxa"/>
            <w:vMerge w:val="restart"/>
          </w:tcPr>
          <w:tbl>
            <w:tblPr>
              <w:tblW w:w="10348" w:type="dxa"/>
              <w:tblLayout w:type="fixed"/>
              <w:tblCellMar>
                <w:left w:w="0" w:type="dxa"/>
                <w:right w:w="0" w:type="dxa"/>
              </w:tblCellMar>
              <w:tblLook w:val="0000" w:firstRow="0" w:lastRow="0" w:firstColumn="0" w:lastColumn="0" w:noHBand="0" w:noVBand="0"/>
            </w:tblPr>
            <w:tblGrid>
              <w:gridCol w:w="10348"/>
            </w:tblGrid>
            <w:tr w:rsidR="00312792" w:rsidRPr="00074CD0" w14:paraId="52C34A06" w14:textId="77777777" w:rsidTr="00BF0515">
              <w:trPr>
                <w:trHeight w:hRule="exact" w:val="108"/>
              </w:trPr>
              <w:tc>
                <w:tcPr>
                  <w:tcW w:w="3402" w:type="dxa"/>
                </w:tcPr>
                <w:p w14:paraId="147E77B6" w14:textId="77777777" w:rsidR="00312792" w:rsidRPr="00074CD0" w:rsidRDefault="00312792" w:rsidP="00BF0515">
                  <w:pPr>
                    <w:pStyle w:val="blank"/>
                    <w:rPr>
                      <w:rFonts w:asciiTheme="minorHAnsi" w:hAnsiTheme="minorHAnsi" w:cs="Arial"/>
                      <w:lang w:val="en-GB"/>
                    </w:rPr>
                  </w:pPr>
                </w:p>
              </w:tc>
            </w:tr>
            <w:tr w:rsidR="00312792" w:rsidRPr="008C5224" w14:paraId="473D94F0" w14:textId="77777777" w:rsidTr="00BF0515">
              <w:trPr>
                <w:trHeight w:val="1824"/>
              </w:trPr>
              <w:tc>
                <w:tcPr>
                  <w:tcW w:w="3402" w:type="dxa"/>
                </w:tcPr>
                <w:p w14:paraId="28FB97E8" w14:textId="77777777" w:rsidR="00312792" w:rsidRPr="00D208D5" w:rsidRDefault="00312792" w:rsidP="00BF0515">
                  <w:pPr>
                    <w:pStyle w:val="Contact"/>
                    <w:rPr>
                      <w:rFonts w:asciiTheme="minorHAnsi" w:hAnsiTheme="minorHAnsi" w:cs="Arial"/>
                      <w:color w:val="808080" w:themeColor="background1" w:themeShade="80"/>
                      <w:lang w:val="es-AR"/>
                    </w:rPr>
                  </w:pPr>
                  <w:r w:rsidRPr="00D208D5">
                    <w:rPr>
                      <w:rFonts w:asciiTheme="minorHAnsi" w:hAnsiTheme="minorHAnsi" w:cs="Arial"/>
                      <w:color w:val="808080" w:themeColor="background1" w:themeShade="80"/>
                      <w:lang w:val="es-AR"/>
                    </w:rPr>
                    <w:t xml:space="preserve">Contacto de Prensa </w:t>
                  </w:r>
                </w:p>
                <w:p w14:paraId="56FF5CF2" w14:textId="77777777" w:rsidR="00312792" w:rsidRPr="00D208D5" w:rsidRDefault="00312792" w:rsidP="00BF0515">
                  <w:pPr>
                    <w:pStyle w:val="Contact"/>
                    <w:rPr>
                      <w:rFonts w:asciiTheme="minorHAnsi" w:hAnsiTheme="minorHAnsi" w:cs="Arial"/>
                      <w:color w:val="808080" w:themeColor="background1" w:themeShade="80"/>
                      <w:lang w:val="es-AR"/>
                    </w:rPr>
                  </w:pPr>
                  <w:r w:rsidRPr="00D208D5">
                    <w:rPr>
                      <w:rFonts w:asciiTheme="minorHAnsi" w:hAnsiTheme="minorHAnsi" w:cs="Arial"/>
                      <w:color w:val="808080" w:themeColor="background1" w:themeShade="80"/>
                      <w:lang w:val="es-AR"/>
                    </w:rPr>
                    <w:t>Guisela Masarik</w:t>
                  </w:r>
                </w:p>
                <w:p w14:paraId="1D9D9C90" w14:textId="77777777" w:rsidR="00312792" w:rsidRPr="00D208D5" w:rsidRDefault="00312792" w:rsidP="00BF0515">
                  <w:pPr>
                    <w:pStyle w:val="Contact"/>
                    <w:rPr>
                      <w:rFonts w:asciiTheme="minorHAnsi" w:hAnsiTheme="minorHAnsi" w:cs="Arial"/>
                      <w:color w:val="808080" w:themeColor="background1" w:themeShade="80"/>
                      <w:lang w:val="es-AR"/>
                    </w:rPr>
                  </w:pPr>
                  <w:r w:rsidRPr="00D208D5">
                    <w:rPr>
                      <w:rFonts w:asciiTheme="minorHAnsi" w:hAnsiTheme="minorHAnsi" w:cs="Arial"/>
                      <w:color w:val="808080" w:themeColor="background1" w:themeShade="80"/>
                      <w:lang w:val="es-AR"/>
                    </w:rPr>
                    <w:t>Tel./Fax</w:t>
                  </w:r>
                  <w:r w:rsidRPr="00D208D5">
                    <w:rPr>
                      <w:rFonts w:asciiTheme="minorHAnsi" w:hAnsiTheme="minorHAnsi" w:cs="Arial"/>
                      <w:color w:val="808080" w:themeColor="background1" w:themeShade="80"/>
                      <w:lang w:val="es-AR"/>
                    </w:rPr>
                    <w:tab/>
                    <w:t>+54 11 5277 IAPG (4274)</w:t>
                  </w:r>
                </w:p>
                <w:p w14:paraId="428C0253" w14:textId="77777777" w:rsidR="00312792" w:rsidRPr="006C62BC" w:rsidRDefault="008C5224" w:rsidP="00BF0515">
                  <w:pPr>
                    <w:pStyle w:val="Contact"/>
                    <w:rPr>
                      <w:rFonts w:asciiTheme="minorHAnsi" w:hAnsiTheme="minorHAnsi" w:cs="Arial"/>
                      <w:color w:val="808080" w:themeColor="background1" w:themeShade="80"/>
                      <w:lang w:val="es-AR"/>
                    </w:rPr>
                  </w:pPr>
                  <w:hyperlink r:id="rId8" w:history="1">
                    <w:r w:rsidR="00312792" w:rsidRPr="006C62BC">
                      <w:rPr>
                        <w:rStyle w:val="Hipervnculo"/>
                        <w:rFonts w:asciiTheme="minorHAnsi" w:hAnsiTheme="minorHAnsi" w:cs="Arial"/>
                        <w:color w:val="808080" w:themeColor="background1" w:themeShade="80"/>
                        <w:lang w:val="es-AR"/>
                      </w:rPr>
                      <w:t>prensaaog@iapg.org.ar</w:t>
                    </w:r>
                  </w:hyperlink>
                </w:p>
                <w:p w14:paraId="104204F8" w14:textId="77777777" w:rsidR="00312792" w:rsidRPr="00D208D5" w:rsidRDefault="008C5224" w:rsidP="00BF0515">
                  <w:pPr>
                    <w:pStyle w:val="Contact"/>
                    <w:rPr>
                      <w:rStyle w:val="Hipervnculo"/>
                      <w:rFonts w:asciiTheme="minorHAnsi" w:hAnsiTheme="minorHAnsi" w:cs="Arial"/>
                      <w:color w:val="808080" w:themeColor="background1" w:themeShade="80"/>
                    </w:rPr>
                  </w:pPr>
                  <w:hyperlink r:id="rId9" w:history="1">
                    <w:r w:rsidR="00312792" w:rsidRPr="00D208D5">
                      <w:rPr>
                        <w:rStyle w:val="Hipervnculo"/>
                        <w:rFonts w:asciiTheme="minorHAnsi" w:hAnsiTheme="minorHAnsi" w:cs="Arial"/>
                        <w:color w:val="808080" w:themeColor="background1" w:themeShade="80"/>
                        <w:lang w:val="es-AR"/>
                      </w:rPr>
                      <w:t>gmasarik@iapg.org.ar</w:t>
                    </w:r>
                  </w:hyperlink>
                </w:p>
                <w:p w14:paraId="4FC55743" w14:textId="77777777" w:rsidR="00312792" w:rsidRPr="00D208D5" w:rsidRDefault="00312792" w:rsidP="00BF0515">
                  <w:pPr>
                    <w:pStyle w:val="Contact"/>
                    <w:rPr>
                      <w:rFonts w:asciiTheme="minorHAnsi" w:hAnsiTheme="minorHAnsi" w:cs="Arial"/>
                      <w:color w:val="808080" w:themeColor="background1" w:themeShade="80"/>
                    </w:rPr>
                  </w:pPr>
                  <w:r w:rsidRPr="00D208D5">
                    <w:rPr>
                      <w:rFonts w:asciiTheme="minorHAnsi" w:hAnsiTheme="minorHAnsi" w:cs="Arial"/>
                      <w:color w:val="808080" w:themeColor="background1" w:themeShade="80"/>
                    </w:rPr>
                    <w:t>www.aogexpo.com.ar</w:t>
                  </w:r>
                </w:p>
                <w:p w14:paraId="60B195E1" w14:textId="77777777" w:rsidR="00312792" w:rsidRPr="00D208D5" w:rsidRDefault="00312792" w:rsidP="00BF0515">
                  <w:pPr>
                    <w:pStyle w:val="Contact"/>
                    <w:rPr>
                      <w:rFonts w:asciiTheme="minorHAnsi" w:hAnsiTheme="minorHAnsi" w:cs="Arial"/>
                      <w:color w:val="808080" w:themeColor="background1" w:themeShade="80"/>
                    </w:rPr>
                  </w:pPr>
                  <w:r w:rsidRPr="00D208D5">
                    <w:rPr>
                      <w:rFonts w:asciiTheme="minorHAnsi" w:hAnsiTheme="minorHAnsi" w:cs="Arial"/>
                      <w:color w:val="808080" w:themeColor="background1" w:themeShade="80"/>
                    </w:rPr>
                    <w:t>www.iapg.org.ar</w:t>
                  </w:r>
                </w:p>
                <w:p w14:paraId="17CFD233" w14:textId="77777777" w:rsidR="00312792" w:rsidRPr="00074CD0" w:rsidRDefault="00312792" w:rsidP="00BF0515">
                  <w:pPr>
                    <w:pStyle w:val="Contact"/>
                    <w:rPr>
                      <w:rFonts w:asciiTheme="minorHAnsi" w:hAnsiTheme="minorHAnsi" w:cs="Arial"/>
                    </w:rPr>
                  </w:pPr>
                </w:p>
                <w:p w14:paraId="1ABFB2DD" w14:textId="77777777" w:rsidR="00312792" w:rsidRPr="00074CD0" w:rsidRDefault="00312792" w:rsidP="00BF0515">
                  <w:pPr>
                    <w:pStyle w:val="Contact"/>
                    <w:rPr>
                      <w:rFonts w:asciiTheme="minorHAnsi" w:hAnsiTheme="minorHAnsi" w:cs="Arial"/>
                    </w:rPr>
                  </w:pPr>
                </w:p>
              </w:tc>
            </w:tr>
          </w:tbl>
          <w:p w14:paraId="20878E0F" w14:textId="77777777" w:rsidR="00312792" w:rsidRPr="00074CD0" w:rsidRDefault="00312792" w:rsidP="00BF0515">
            <w:pPr>
              <w:pStyle w:val="blank"/>
              <w:rPr>
                <w:rFonts w:asciiTheme="minorHAnsi" w:hAnsiTheme="minorHAnsi" w:cs="Arial"/>
              </w:rPr>
            </w:pPr>
          </w:p>
        </w:tc>
      </w:tr>
      <w:tr w:rsidR="00312792" w:rsidRPr="00074CD0" w14:paraId="1FEC8D19" w14:textId="77777777" w:rsidTr="00BF0515">
        <w:trPr>
          <w:trHeight w:hRule="exact" w:val="320"/>
        </w:trPr>
        <w:tc>
          <w:tcPr>
            <w:tcW w:w="6946" w:type="dxa"/>
            <w:tcMar>
              <w:right w:w="284" w:type="dxa"/>
            </w:tcMar>
          </w:tcPr>
          <w:p w14:paraId="3CF3428A" w14:textId="77777777" w:rsidR="00312792" w:rsidRPr="00074CD0" w:rsidRDefault="00312792" w:rsidP="00BF0515">
            <w:pPr>
              <w:pStyle w:val="Reference02"/>
              <w:rPr>
                <w:rStyle w:val="Reference01ZchnZchn"/>
                <w:rFonts w:asciiTheme="minorHAnsi" w:hAnsiTheme="minorHAnsi" w:cs="Arial"/>
                <w:lang w:val="es-ES"/>
              </w:rPr>
            </w:pPr>
            <w:r>
              <w:rPr>
                <w:rFonts w:asciiTheme="minorHAnsi" w:hAnsiTheme="minorHAnsi" w:cs="Arial"/>
                <w:lang w:val="es-ES"/>
              </w:rPr>
              <w:t>Argentina Oil &amp; Gas Expo 2023</w:t>
            </w:r>
            <w:r w:rsidRPr="00074CD0">
              <w:rPr>
                <w:rFonts w:asciiTheme="minorHAnsi" w:hAnsiTheme="minorHAnsi" w:cs="Arial"/>
                <w:lang w:val="es-ES"/>
              </w:rPr>
              <w:t xml:space="preserve"> </w:t>
            </w:r>
          </w:p>
        </w:tc>
        <w:tc>
          <w:tcPr>
            <w:tcW w:w="3402" w:type="dxa"/>
            <w:vMerge/>
          </w:tcPr>
          <w:p w14:paraId="5B4C79E1" w14:textId="77777777" w:rsidR="00312792" w:rsidRPr="00074CD0" w:rsidRDefault="00312792" w:rsidP="00BF0515">
            <w:pPr>
              <w:pStyle w:val="Contact"/>
              <w:rPr>
                <w:rFonts w:asciiTheme="minorHAnsi" w:hAnsiTheme="minorHAnsi" w:cs="Arial"/>
                <w:lang w:val="en-GB"/>
              </w:rPr>
            </w:pPr>
          </w:p>
        </w:tc>
      </w:tr>
      <w:tr w:rsidR="00312792" w:rsidRPr="008C5224" w14:paraId="39DABE22" w14:textId="77777777" w:rsidTr="00BF0515">
        <w:trPr>
          <w:trHeight w:hRule="exact" w:val="460"/>
        </w:trPr>
        <w:tc>
          <w:tcPr>
            <w:tcW w:w="6946" w:type="dxa"/>
            <w:tcMar>
              <w:right w:w="284" w:type="dxa"/>
            </w:tcMar>
          </w:tcPr>
          <w:p w14:paraId="50EDC22F" w14:textId="77777777" w:rsidR="00312792" w:rsidRPr="00074CD0" w:rsidRDefault="00312792" w:rsidP="00B61DBA">
            <w:pPr>
              <w:pStyle w:val="Reference03"/>
              <w:rPr>
                <w:rStyle w:val="Reference01ZchnZchn"/>
                <w:rFonts w:asciiTheme="minorHAnsi" w:hAnsiTheme="minorHAnsi" w:cs="Arial"/>
                <w:lang w:val="es-ES"/>
              </w:rPr>
            </w:pPr>
            <w:r w:rsidRPr="00074CD0">
              <w:rPr>
                <w:rStyle w:val="apple-style-span"/>
                <w:rFonts w:asciiTheme="minorHAnsi" w:hAnsiTheme="minorHAnsi" w:cs="Arial"/>
                <w:bCs/>
                <w:szCs w:val="20"/>
              </w:rPr>
              <w:t>X</w:t>
            </w:r>
            <w:r w:rsidR="00B61DBA">
              <w:rPr>
                <w:rStyle w:val="apple-style-span"/>
                <w:rFonts w:asciiTheme="minorHAnsi" w:hAnsiTheme="minorHAnsi" w:cs="Arial"/>
                <w:bCs/>
                <w:szCs w:val="20"/>
              </w:rPr>
              <w:t>I</w:t>
            </w:r>
            <w:r w:rsidR="009A7C68">
              <w:rPr>
                <w:rStyle w:val="apple-style-span"/>
                <w:rFonts w:asciiTheme="minorHAnsi" w:hAnsiTheme="minorHAnsi" w:cs="Arial"/>
                <w:bCs/>
                <w:szCs w:val="20"/>
              </w:rPr>
              <w:t>V</w:t>
            </w:r>
            <w:r w:rsidRPr="00074CD0">
              <w:rPr>
                <w:rStyle w:val="apple-style-span"/>
                <w:rFonts w:asciiTheme="minorHAnsi" w:hAnsiTheme="minorHAnsi" w:cs="Arial"/>
                <w:bCs/>
                <w:szCs w:val="20"/>
              </w:rPr>
              <w:t xml:space="preserve"> Exposición Internacional del Petróleo y del Gas</w:t>
            </w:r>
          </w:p>
        </w:tc>
        <w:tc>
          <w:tcPr>
            <w:tcW w:w="3402" w:type="dxa"/>
            <w:vMerge/>
          </w:tcPr>
          <w:p w14:paraId="4C3F7790" w14:textId="77777777" w:rsidR="00312792" w:rsidRPr="00074CD0" w:rsidRDefault="00312792" w:rsidP="00BF0515">
            <w:pPr>
              <w:pStyle w:val="Contact"/>
              <w:rPr>
                <w:rFonts w:asciiTheme="minorHAnsi" w:hAnsiTheme="minorHAnsi" w:cs="Arial"/>
                <w:lang w:val="es-AR"/>
              </w:rPr>
            </w:pPr>
          </w:p>
        </w:tc>
      </w:tr>
      <w:tr w:rsidR="00312792" w:rsidRPr="008C5224" w14:paraId="7632A7DA" w14:textId="77777777" w:rsidTr="00BF0515">
        <w:trPr>
          <w:trHeight w:hRule="exact" w:val="320"/>
        </w:trPr>
        <w:tc>
          <w:tcPr>
            <w:tcW w:w="6946" w:type="dxa"/>
            <w:tcMar>
              <w:right w:w="284" w:type="dxa"/>
            </w:tcMar>
          </w:tcPr>
          <w:p w14:paraId="17BCEAA2" w14:textId="77777777" w:rsidR="00312792" w:rsidRPr="00074CD0" w:rsidRDefault="00312792" w:rsidP="00BF0515">
            <w:pPr>
              <w:rPr>
                <w:rFonts w:cs="Arial"/>
                <w:noProof/>
                <w:lang w:val="es-ES"/>
              </w:rPr>
            </w:pPr>
            <w:r w:rsidRPr="00074CD0">
              <w:rPr>
                <w:rFonts w:cs="Arial"/>
                <w:noProof/>
                <w:lang w:val="es-ES"/>
              </w:rPr>
              <w:t>La Rural Predio Ferial, Buenos Aires, Argentina</w:t>
            </w:r>
          </w:p>
          <w:p w14:paraId="4581F8E1" w14:textId="77777777" w:rsidR="00312792" w:rsidRPr="00074CD0" w:rsidRDefault="00312792" w:rsidP="00BF0515">
            <w:pPr>
              <w:pStyle w:val="Reference04"/>
              <w:rPr>
                <w:rStyle w:val="Reference01ZchnZchn"/>
                <w:rFonts w:asciiTheme="minorHAnsi" w:hAnsiTheme="minorHAnsi" w:cs="Arial"/>
                <w:lang w:val="es-ES"/>
              </w:rPr>
            </w:pPr>
          </w:p>
        </w:tc>
        <w:tc>
          <w:tcPr>
            <w:tcW w:w="3402" w:type="dxa"/>
            <w:vMerge/>
          </w:tcPr>
          <w:p w14:paraId="2635BA23" w14:textId="77777777" w:rsidR="00312792" w:rsidRPr="00074CD0" w:rsidRDefault="00312792" w:rsidP="00BF0515">
            <w:pPr>
              <w:pStyle w:val="Contact"/>
              <w:rPr>
                <w:rFonts w:asciiTheme="minorHAnsi" w:hAnsiTheme="minorHAnsi" w:cs="Arial"/>
                <w:lang w:val="es-AR"/>
              </w:rPr>
            </w:pPr>
          </w:p>
        </w:tc>
      </w:tr>
      <w:tr w:rsidR="00312792" w:rsidRPr="00074CD0" w14:paraId="58FF3920" w14:textId="77777777" w:rsidTr="00BF0515">
        <w:trPr>
          <w:trHeight w:hRule="exact" w:val="320"/>
        </w:trPr>
        <w:tc>
          <w:tcPr>
            <w:tcW w:w="6946" w:type="dxa"/>
            <w:tcMar>
              <w:right w:w="284" w:type="dxa"/>
            </w:tcMar>
          </w:tcPr>
          <w:p w14:paraId="105E5FEB" w14:textId="77777777" w:rsidR="00312792" w:rsidRDefault="00312792" w:rsidP="00BF0515">
            <w:pPr>
              <w:rPr>
                <w:rFonts w:cs="Arial"/>
                <w:noProof/>
                <w:lang w:val="es-ES"/>
              </w:rPr>
            </w:pPr>
            <w:r>
              <w:rPr>
                <w:rFonts w:cs="Arial"/>
                <w:noProof/>
                <w:lang w:val="es-ES"/>
              </w:rPr>
              <w:t>11 - 14</w:t>
            </w:r>
            <w:r w:rsidRPr="00074CD0">
              <w:rPr>
                <w:rFonts w:cs="Arial"/>
                <w:noProof/>
                <w:lang w:val="es-ES"/>
              </w:rPr>
              <w:t xml:space="preserve"> </w:t>
            </w:r>
            <w:r>
              <w:rPr>
                <w:rFonts w:cs="Arial"/>
                <w:noProof/>
                <w:lang w:val="es-ES"/>
              </w:rPr>
              <w:t>Septiembre, 2023</w:t>
            </w:r>
          </w:p>
          <w:p w14:paraId="0F926875" w14:textId="77777777" w:rsidR="00312792" w:rsidRPr="00074CD0" w:rsidRDefault="00312792" w:rsidP="00BF0515">
            <w:pPr>
              <w:rPr>
                <w:rStyle w:val="Reference01ZchnZchn"/>
                <w:rFonts w:eastAsiaTheme="minorEastAsia" w:cs="Arial"/>
                <w:lang w:val="es-ES"/>
              </w:rPr>
            </w:pPr>
          </w:p>
        </w:tc>
        <w:tc>
          <w:tcPr>
            <w:tcW w:w="3402" w:type="dxa"/>
            <w:vMerge/>
          </w:tcPr>
          <w:p w14:paraId="7EBDF8D0" w14:textId="77777777" w:rsidR="00312792" w:rsidRPr="00074CD0" w:rsidRDefault="00312792" w:rsidP="00BF0515">
            <w:pPr>
              <w:pStyle w:val="Contact"/>
              <w:rPr>
                <w:rFonts w:asciiTheme="minorHAnsi" w:hAnsiTheme="minorHAnsi" w:cs="Arial"/>
                <w:lang w:val="en-GB"/>
              </w:rPr>
            </w:pPr>
          </w:p>
        </w:tc>
      </w:tr>
      <w:tr w:rsidR="00312792" w:rsidRPr="00074CD0" w14:paraId="24989B87" w14:textId="77777777" w:rsidTr="00BF0515">
        <w:trPr>
          <w:trHeight w:hRule="exact" w:val="320"/>
        </w:trPr>
        <w:tc>
          <w:tcPr>
            <w:tcW w:w="6946" w:type="dxa"/>
            <w:tcMar>
              <w:right w:w="284" w:type="dxa"/>
            </w:tcMar>
          </w:tcPr>
          <w:p w14:paraId="523F5A50" w14:textId="77777777" w:rsidR="00312792" w:rsidRPr="00074CD0" w:rsidRDefault="00312792" w:rsidP="00BF0515">
            <w:pPr>
              <w:pStyle w:val="Reference01"/>
              <w:rPr>
                <w:rFonts w:asciiTheme="minorHAnsi" w:hAnsiTheme="minorHAnsi" w:cs="Arial"/>
                <w:lang w:val="es-ES"/>
              </w:rPr>
            </w:pPr>
          </w:p>
        </w:tc>
        <w:tc>
          <w:tcPr>
            <w:tcW w:w="3402" w:type="dxa"/>
            <w:vMerge/>
          </w:tcPr>
          <w:p w14:paraId="63789929" w14:textId="77777777" w:rsidR="00312792" w:rsidRPr="00074CD0" w:rsidRDefault="00312792" w:rsidP="00BF0515">
            <w:pPr>
              <w:pStyle w:val="Contact"/>
              <w:rPr>
                <w:rFonts w:asciiTheme="minorHAnsi" w:hAnsiTheme="minorHAnsi" w:cs="Arial"/>
                <w:lang w:val="en-GB"/>
              </w:rPr>
            </w:pPr>
          </w:p>
        </w:tc>
      </w:tr>
    </w:tbl>
    <w:p w14:paraId="2FB0CC61" w14:textId="4D8FC010" w:rsidR="001C227C" w:rsidRPr="00D811A7" w:rsidRDefault="003955E3" w:rsidP="001C227C">
      <w:pPr>
        <w:pStyle w:val="Textoindependiente"/>
        <w:spacing w:line="276" w:lineRule="auto"/>
        <w:jc w:val="both"/>
        <w:rPr>
          <w:rFonts w:asciiTheme="minorHAnsi" w:hAnsiTheme="minorHAnsi" w:cstheme="minorHAnsi"/>
          <w:b/>
          <w:sz w:val="28"/>
          <w:szCs w:val="24"/>
        </w:rPr>
      </w:pPr>
      <w:r>
        <w:rPr>
          <w:rFonts w:asciiTheme="minorHAnsi" w:hAnsiTheme="minorHAnsi" w:cstheme="minorHAnsi"/>
          <w:b/>
          <w:sz w:val="28"/>
          <w:szCs w:val="24"/>
        </w:rPr>
        <w:t>Qu</w:t>
      </w:r>
      <w:r w:rsidR="008C5224">
        <w:rPr>
          <w:rFonts w:asciiTheme="minorHAnsi" w:hAnsiTheme="minorHAnsi" w:cstheme="minorHAnsi"/>
          <w:b/>
          <w:sz w:val="28"/>
          <w:szCs w:val="24"/>
        </w:rPr>
        <w:t xml:space="preserve">é podrás ver </w:t>
      </w:r>
      <w:r>
        <w:rPr>
          <w:rFonts w:asciiTheme="minorHAnsi" w:hAnsiTheme="minorHAnsi" w:cstheme="minorHAnsi"/>
          <w:b/>
          <w:sz w:val="28"/>
          <w:szCs w:val="24"/>
        </w:rPr>
        <w:t>en</w:t>
      </w:r>
      <w:r w:rsidR="000F4A8F">
        <w:rPr>
          <w:rFonts w:asciiTheme="minorHAnsi" w:hAnsiTheme="minorHAnsi" w:cstheme="minorHAnsi"/>
          <w:b/>
          <w:sz w:val="28"/>
          <w:szCs w:val="24"/>
        </w:rPr>
        <w:t xml:space="preserve"> </w:t>
      </w:r>
      <w:r w:rsidR="008C5224">
        <w:rPr>
          <w:rFonts w:asciiTheme="minorHAnsi" w:hAnsiTheme="minorHAnsi" w:cstheme="minorHAnsi"/>
          <w:b/>
          <w:sz w:val="28"/>
          <w:szCs w:val="24"/>
        </w:rPr>
        <w:t xml:space="preserve">la </w:t>
      </w:r>
      <w:r w:rsidR="00F05821" w:rsidRPr="00D811A7">
        <w:rPr>
          <w:rFonts w:asciiTheme="minorHAnsi" w:hAnsiTheme="minorHAnsi" w:cstheme="minorHAnsi"/>
          <w:b/>
          <w:sz w:val="28"/>
          <w:szCs w:val="24"/>
        </w:rPr>
        <w:t>A</w:t>
      </w:r>
      <w:r w:rsidR="00F663E8">
        <w:rPr>
          <w:rFonts w:asciiTheme="minorHAnsi" w:hAnsiTheme="minorHAnsi" w:cstheme="minorHAnsi"/>
          <w:b/>
          <w:sz w:val="28"/>
          <w:szCs w:val="24"/>
        </w:rPr>
        <w:t xml:space="preserve">rgentina </w:t>
      </w:r>
      <w:proofErr w:type="spellStart"/>
      <w:r w:rsidR="00F05821" w:rsidRPr="00D811A7">
        <w:rPr>
          <w:rFonts w:asciiTheme="minorHAnsi" w:hAnsiTheme="minorHAnsi" w:cstheme="minorHAnsi"/>
          <w:b/>
          <w:sz w:val="28"/>
          <w:szCs w:val="24"/>
        </w:rPr>
        <w:t>O</w:t>
      </w:r>
      <w:r w:rsidR="00F663E8">
        <w:rPr>
          <w:rFonts w:asciiTheme="minorHAnsi" w:hAnsiTheme="minorHAnsi" w:cstheme="minorHAnsi"/>
          <w:b/>
          <w:sz w:val="28"/>
          <w:szCs w:val="24"/>
        </w:rPr>
        <w:t>il&amp;</w:t>
      </w:r>
      <w:r w:rsidR="00F05821" w:rsidRPr="00D811A7">
        <w:rPr>
          <w:rFonts w:asciiTheme="minorHAnsi" w:hAnsiTheme="minorHAnsi" w:cstheme="minorHAnsi"/>
          <w:b/>
          <w:sz w:val="28"/>
          <w:szCs w:val="24"/>
        </w:rPr>
        <w:t>G</w:t>
      </w:r>
      <w:r w:rsidR="00F663E8">
        <w:rPr>
          <w:rFonts w:asciiTheme="minorHAnsi" w:hAnsiTheme="minorHAnsi" w:cstheme="minorHAnsi"/>
          <w:b/>
          <w:sz w:val="28"/>
          <w:szCs w:val="24"/>
        </w:rPr>
        <w:t>as</w:t>
      </w:r>
      <w:proofErr w:type="spellEnd"/>
      <w:r w:rsidR="00F05821" w:rsidRPr="00D811A7">
        <w:rPr>
          <w:rFonts w:asciiTheme="minorHAnsi" w:hAnsiTheme="minorHAnsi" w:cstheme="minorHAnsi"/>
          <w:b/>
          <w:sz w:val="28"/>
          <w:szCs w:val="24"/>
        </w:rPr>
        <w:t xml:space="preserve"> Expo 2023</w:t>
      </w:r>
    </w:p>
    <w:p w14:paraId="2B06EA55" w14:textId="77777777" w:rsidR="0054259F" w:rsidRPr="002B6D68" w:rsidRDefault="0054259F" w:rsidP="0054259F">
      <w:pPr>
        <w:pStyle w:val="Textoindependiente"/>
        <w:spacing w:line="276" w:lineRule="auto"/>
        <w:jc w:val="both"/>
        <w:rPr>
          <w:rFonts w:ascii="Times New Roman" w:hAnsi="Times New Roman" w:cs="Times New Roman"/>
          <w:b/>
          <w:sz w:val="24"/>
          <w:szCs w:val="24"/>
        </w:rPr>
      </w:pPr>
    </w:p>
    <w:p w14:paraId="176040EE" w14:textId="7FBE7BC2" w:rsidR="0054259F" w:rsidRPr="00D811A7" w:rsidRDefault="0054259F" w:rsidP="0054259F">
      <w:pPr>
        <w:pStyle w:val="Textoindependiente"/>
        <w:spacing w:line="276" w:lineRule="auto"/>
        <w:jc w:val="both"/>
        <w:rPr>
          <w:rFonts w:asciiTheme="minorHAnsi" w:hAnsiTheme="minorHAnsi" w:cstheme="minorHAnsi"/>
          <w:b/>
          <w:szCs w:val="24"/>
        </w:rPr>
      </w:pPr>
      <w:r w:rsidRPr="00D811A7">
        <w:rPr>
          <w:rFonts w:asciiTheme="minorHAnsi" w:hAnsiTheme="minorHAnsi" w:cstheme="minorHAnsi"/>
          <w:b/>
          <w:szCs w:val="24"/>
        </w:rPr>
        <w:t>La decimocuarta edición de AOG Expo se llevará a cabo del 11 al 14 de septiembre de 2023 en La Rura</w:t>
      </w:r>
      <w:r w:rsidR="00F467AD" w:rsidRPr="00D811A7">
        <w:rPr>
          <w:rFonts w:asciiTheme="minorHAnsi" w:hAnsiTheme="minorHAnsi" w:cstheme="minorHAnsi"/>
          <w:b/>
          <w:szCs w:val="24"/>
        </w:rPr>
        <w:t>l Predio Ferial de Buenos Aires</w:t>
      </w:r>
    </w:p>
    <w:p w14:paraId="33C317BF" w14:textId="77777777" w:rsidR="0054259F" w:rsidRPr="00D811A7" w:rsidRDefault="0054259F" w:rsidP="0054259F">
      <w:pPr>
        <w:pStyle w:val="Textoindependiente"/>
        <w:spacing w:line="276" w:lineRule="auto"/>
        <w:jc w:val="both"/>
        <w:rPr>
          <w:rFonts w:ascii="Calibri" w:hAnsi="Calibri" w:cs="Calibri"/>
          <w:b/>
          <w:sz w:val="20"/>
        </w:rPr>
      </w:pPr>
    </w:p>
    <w:p w14:paraId="290CF5D8" w14:textId="1CFD6B2D" w:rsidR="00D811A7" w:rsidRDefault="00600BFF" w:rsidP="00D811A7">
      <w:pPr>
        <w:jc w:val="both"/>
        <w:rPr>
          <w:rFonts w:cstheme="minorHAnsi"/>
          <w:lang w:val="es-MX"/>
        </w:rPr>
      </w:pPr>
      <w:r w:rsidRPr="00E00565">
        <w:rPr>
          <w:rFonts w:cstheme="minorHAnsi"/>
          <w:lang w:val="es-MX"/>
        </w:rPr>
        <w:t xml:space="preserve">Argentina </w:t>
      </w:r>
      <w:r w:rsidR="00B4015F" w:rsidRPr="00E00565">
        <w:rPr>
          <w:rFonts w:cstheme="minorHAnsi"/>
          <w:lang w:val="es-MX"/>
        </w:rPr>
        <w:t>Oil &amp; Gas</w:t>
      </w:r>
      <w:r w:rsidR="00D811A7">
        <w:rPr>
          <w:rFonts w:cstheme="minorHAnsi"/>
          <w:lang w:val="es-MX"/>
        </w:rPr>
        <w:t xml:space="preserve"> Expo</w:t>
      </w:r>
      <w:r w:rsidR="00B4015F" w:rsidRPr="00E00565">
        <w:rPr>
          <w:rFonts w:cstheme="minorHAnsi"/>
          <w:lang w:val="es-MX"/>
        </w:rPr>
        <w:t xml:space="preserve"> 2023</w:t>
      </w:r>
      <w:r w:rsidR="00DE0E22" w:rsidRPr="00E00565">
        <w:rPr>
          <w:rFonts w:cstheme="minorHAnsi"/>
          <w:lang w:val="es-MX"/>
        </w:rPr>
        <w:t xml:space="preserve"> reúne a los actores más importantes de la industria del gas y del petróleo</w:t>
      </w:r>
      <w:r w:rsidR="00DE0E22" w:rsidRPr="00E00565">
        <w:rPr>
          <w:rFonts w:eastAsia="Calibri" w:cstheme="minorHAnsi"/>
          <w:color w:val="000000"/>
          <w:lang w:val="es-MX" w:eastAsia="es-MX"/>
        </w:rPr>
        <w:t>,</w:t>
      </w:r>
      <w:r w:rsidR="00D811A7">
        <w:rPr>
          <w:rFonts w:eastAsia="Calibri" w:cstheme="minorHAnsi"/>
          <w:color w:val="000000"/>
          <w:lang w:val="es-MX" w:eastAsia="es-MX"/>
        </w:rPr>
        <w:t xml:space="preserve"> con más de 230 empresas expositoras tanto </w:t>
      </w:r>
      <w:r w:rsidR="00D811A7">
        <w:rPr>
          <w:rFonts w:cstheme="minorHAnsi"/>
          <w:lang w:val="es-MX"/>
        </w:rPr>
        <w:t>nacionales como internacionales</w:t>
      </w:r>
      <w:r w:rsidR="00B4015F" w:rsidRPr="00E00565">
        <w:rPr>
          <w:rFonts w:cstheme="minorHAnsi"/>
          <w:lang w:val="es-MX"/>
        </w:rPr>
        <w:t xml:space="preserve"> </w:t>
      </w:r>
      <w:r w:rsidR="00D811A7">
        <w:rPr>
          <w:rFonts w:cstheme="minorHAnsi"/>
          <w:lang w:val="es-MX"/>
        </w:rPr>
        <w:t xml:space="preserve">de las áreas de comercio, producción y </w:t>
      </w:r>
      <w:r w:rsidR="00B4015F" w:rsidRPr="00E00565">
        <w:rPr>
          <w:rFonts w:cstheme="minorHAnsi"/>
          <w:lang w:val="es-MX"/>
        </w:rPr>
        <w:t>servicio</w:t>
      </w:r>
      <w:r w:rsidR="00DE0E22" w:rsidRPr="00E00565">
        <w:rPr>
          <w:rFonts w:cstheme="minorHAnsi"/>
          <w:lang w:val="es-MX"/>
        </w:rPr>
        <w:t>s relacionados con la industria</w:t>
      </w:r>
      <w:r w:rsidR="00BB6E5E">
        <w:rPr>
          <w:rFonts w:cstheme="minorHAnsi"/>
          <w:lang w:val="es-MX"/>
        </w:rPr>
        <w:t xml:space="preserve"> de los hidrocarburos. </w:t>
      </w:r>
    </w:p>
    <w:p w14:paraId="14052BDC" w14:textId="74B3F6E3" w:rsidR="001E186F" w:rsidRPr="00E00565" w:rsidRDefault="00D811A7" w:rsidP="001E186F">
      <w:pPr>
        <w:spacing w:after="0" w:line="240" w:lineRule="auto"/>
        <w:jc w:val="both"/>
        <w:rPr>
          <w:rFonts w:eastAsia="Times New Roman" w:cstheme="minorHAnsi"/>
          <w:lang w:val="es-ES" w:bidi="es-ES"/>
        </w:rPr>
      </w:pPr>
      <w:r>
        <w:rPr>
          <w:rFonts w:cstheme="minorHAnsi"/>
          <w:lang w:val="es-AR"/>
        </w:rPr>
        <w:t>Entre las compañías que dirán</w:t>
      </w:r>
      <w:r>
        <w:rPr>
          <w:rStyle w:val="apple-style-span"/>
          <w:rFonts w:cstheme="minorHAnsi"/>
          <w:bCs/>
          <w:lang w:val="es-AR"/>
        </w:rPr>
        <w:t xml:space="preserve"> presente, se encuentra la</w:t>
      </w:r>
      <w:r w:rsidR="009F084D" w:rsidRPr="00E052CE">
        <w:rPr>
          <w:rStyle w:val="apple-style-span"/>
          <w:rFonts w:cstheme="minorHAnsi"/>
          <w:bCs/>
          <w:lang w:val="es-AR"/>
        </w:rPr>
        <w:t xml:space="preserve"> empresa fabricante y proveedora de tecnología submarina</w:t>
      </w:r>
      <w:r w:rsidR="009F084D" w:rsidRPr="00E052CE">
        <w:rPr>
          <w:rStyle w:val="apple-style-span"/>
          <w:rFonts w:cstheme="minorHAnsi"/>
          <w:b/>
          <w:bCs/>
          <w:lang w:val="es-AR"/>
        </w:rPr>
        <w:t xml:space="preserve"> </w:t>
      </w:r>
      <w:proofErr w:type="spellStart"/>
      <w:r w:rsidR="009F084D" w:rsidRPr="00E00565">
        <w:rPr>
          <w:rFonts w:eastAsia="Times New Roman" w:cstheme="minorHAnsi"/>
          <w:b/>
          <w:lang w:val="es-ES" w:bidi="es-ES"/>
        </w:rPr>
        <w:t>Mariscope</w:t>
      </w:r>
      <w:proofErr w:type="spellEnd"/>
      <w:r w:rsidR="009F084D" w:rsidRPr="00E00565">
        <w:rPr>
          <w:rFonts w:eastAsia="Times New Roman" w:cstheme="minorHAnsi"/>
          <w:b/>
          <w:lang w:val="es-ES" w:bidi="es-ES"/>
        </w:rPr>
        <w:t xml:space="preserve"> </w:t>
      </w:r>
      <w:r w:rsidR="009F084D" w:rsidRPr="00D811A7">
        <w:rPr>
          <w:rFonts w:eastAsia="Times New Roman" w:cstheme="minorHAnsi"/>
          <w:b/>
          <w:lang w:val="es-ES" w:bidi="es-ES"/>
        </w:rPr>
        <w:t xml:space="preserve">Argentina </w:t>
      </w:r>
      <w:r w:rsidR="006A1D9E" w:rsidRPr="00D811A7">
        <w:rPr>
          <w:rFonts w:eastAsia="Times New Roman" w:cstheme="minorHAnsi"/>
          <w:b/>
          <w:lang w:val="es-ES" w:bidi="es-ES"/>
        </w:rPr>
        <w:t>S.A.</w:t>
      </w:r>
      <w:r>
        <w:rPr>
          <w:rFonts w:eastAsia="Times New Roman" w:cstheme="minorHAnsi"/>
          <w:lang w:val="es-ES" w:bidi="es-ES"/>
        </w:rPr>
        <w:t xml:space="preserve">, quienes planean reforzar su </w:t>
      </w:r>
      <w:r w:rsidR="009F084D" w:rsidRPr="00E00565">
        <w:rPr>
          <w:rFonts w:eastAsia="Times New Roman" w:cstheme="minorHAnsi"/>
          <w:lang w:val="es-ES" w:bidi="es-ES"/>
        </w:rPr>
        <w:t>presencia en el sector de represas y offshore para inspecciones y estudios oceanográficos. Al respecto, el enca</w:t>
      </w:r>
      <w:r w:rsidR="005A1424" w:rsidRPr="00E00565">
        <w:rPr>
          <w:rFonts w:eastAsia="Times New Roman" w:cstheme="minorHAnsi"/>
          <w:lang w:val="es-ES" w:bidi="es-ES"/>
        </w:rPr>
        <w:t xml:space="preserve">rgado de ventas internacionales, Haag Rodríguez </w:t>
      </w:r>
      <w:r w:rsidR="00F87637" w:rsidRPr="00E00565">
        <w:rPr>
          <w:rFonts w:eastAsia="Times New Roman" w:cstheme="minorHAnsi"/>
          <w:lang w:val="es-ES" w:bidi="es-ES"/>
        </w:rPr>
        <w:t>comentó</w:t>
      </w:r>
      <w:r w:rsidR="00B62654" w:rsidRPr="00E00565">
        <w:rPr>
          <w:rFonts w:eastAsia="Times New Roman" w:cstheme="minorHAnsi"/>
          <w:lang w:val="es-ES" w:bidi="es-ES"/>
        </w:rPr>
        <w:t xml:space="preserve">: </w:t>
      </w:r>
      <w:r w:rsidR="00AD370A" w:rsidRPr="00E00565">
        <w:rPr>
          <w:rFonts w:eastAsia="Times New Roman" w:cstheme="minorHAnsi"/>
          <w:lang w:val="es-ES" w:bidi="es-ES"/>
        </w:rPr>
        <w:t>“</w:t>
      </w:r>
      <w:r w:rsidR="003A3E1F" w:rsidRPr="00E00565">
        <w:rPr>
          <w:rFonts w:eastAsia="Times New Roman" w:cstheme="minorHAnsi"/>
          <w:lang w:val="es-ES" w:bidi="es-ES"/>
        </w:rPr>
        <w:t>Q</w:t>
      </w:r>
      <w:r w:rsidR="003A3CBF" w:rsidRPr="00E00565">
        <w:rPr>
          <w:rFonts w:eastAsia="Times New Roman" w:cstheme="minorHAnsi"/>
          <w:lang w:val="es-ES" w:bidi="es-ES"/>
        </w:rPr>
        <w:t>ueremos presentar a la industria lo que ofrecemos a nivel de productos y servicios para la creciente industria offshore.</w:t>
      </w:r>
      <w:r w:rsidR="00AD370A" w:rsidRPr="00E00565">
        <w:rPr>
          <w:rFonts w:eastAsia="Times New Roman" w:cstheme="minorHAnsi"/>
          <w:lang w:val="es-ES" w:bidi="es-ES"/>
        </w:rPr>
        <w:t xml:space="preserve"> </w:t>
      </w:r>
      <w:r w:rsidR="003A3CBF" w:rsidRPr="00E00565">
        <w:rPr>
          <w:rFonts w:eastAsia="Times New Roman" w:cstheme="minorHAnsi"/>
          <w:lang w:val="es-ES" w:bidi="es-ES"/>
        </w:rPr>
        <w:t xml:space="preserve">Mariscope es la única empresa a nivel nacional que ofrece </w:t>
      </w:r>
      <w:proofErr w:type="spellStart"/>
      <w:r w:rsidR="003A3CBF" w:rsidRPr="00E00565">
        <w:rPr>
          <w:rFonts w:eastAsia="Times New Roman" w:cstheme="minorHAnsi"/>
          <w:lang w:val="es-ES" w:bidi="es-ES"/>
        </w:rPr>
        <w:t>ROVs</w:t>
      </w:r>
      <w:proofErr w:type="spellEnd"/>
      <w:r w:rsidR="003A3CBF" w:rsidRPr="00E00565">
        <w:rPr>
          <w:rFonts w:eastAsia="Times New Roman" w:cstheme="minorHAnsi"/>
          <w:lang w:val="es-ES" w:bidi="es-ES"/>
        </w:rPr>
        <w:t xml:space="preserve"> submarinos de fabricación de su empresa hermana en Alemania</w:t>
      </w:r>
      <w:r w:rsidR="001E186F" w:rsidRPr="00E00565">
        <w:rPr>
          <w:rFonts w:eastAsia="Times New Roman" w:cstheme="minorHAnsi"/>
          <w:lang w:val="es-ES" w:bidi="es-ES"/>
        </w:rPr>
        <w:t>”</w:t>
      </w:r>
      <w:r w:rsidR="00556075">
        <w:rPr>
          <w:rFonts w:eastAsia="Times New Roman" w:cstheme="minorHAnsi"/>
          <w:lang w:val="es-ES" w:bidi="es-ES"/>
        </w:rPr>
        <w:t>.</w:t>
      </w:r>
    </w:p>
    <w:p w14:paraId="63879BA1" w14:textId="65407016" w:rsidR="003A3CBF" w:rsidRPr="00E00565" w:rsidRDefault="003A3CBF" w:rsidP="00AD370A">
      <w:pPr>
        <w:spacing w:after="0" w:line="240" w:lineRule="auto"/>
        <w:jc w:val="both"/>
        <w:rPr>
          <w:rFonts w:eastAsia="Times New Roman" w:cstheme="minorHAnsi"/>
          <w:lang w:val="es-ES" w:bidi="es-ES"/>
        </w:rPr>
      </w:pPr>
    </w:p>
    <w:p w14:paraId="671DE400" w14:textId="5D137637" w:rsidR="00377C14" w:rsidRPr="00E00565" w:rsidRDefault="008A5879" w:rsidP="00050F18">
      <w:pPr>
        <w:pStyle w:val="Textoindependiente"/>
        <w:spacing w:line="276" w:lineRule="auto"/>
        <w:jc w:val="both"/>
        <w:rPr>
          <w:rFonts w:asciiTheme="minorHAnsi" w:hAnsiTheme="minorHAnsi" w:cstheme="minorHAnsi"/>
          <w:lang w:val="es-MX"/>
        </w:rPr>
      </w:pPr>
      <w:r w:rsidRPr="00E00565">
        <w:rPr>
          <w:rFonts w:asciiTheme="minorHAnsi" w:hAnsiTheme="minorHAnsi" w:cstheme="minorHAnsi"/>
          <w:lang w:val="es-MX"/>
        </w:rPr>
        <w:t xml:space="preserve">Otro exponente en </w:t>
      </w:r>
      <w:r w:rsidR="00556075">
        <w:rPr>
          <w:rFonts w:asciiTheme="minorHAnsi" w:hAnsiTheme="minorHAnsi" w:cstheme="minorHAnsi"/>
          <w:lang w:val="es-MX"/>
        </w:rPr>
        <w:t>AOG Expo 2023</w:t>
      </w:r>
      <w:r w:rsidRPr="00E00565">
        <w:rPr>
          <w:rFonts w:asciiTheme="minorHAnsi" w:hAnsiTheme="minorHAnsi" w:cstheme="minorHAnsi"/>
          <w:lang w:val="es-MX"/>
        </w:rPr>
        <w:t xml:space="preserve"> es</w:t>
      </w:r>
      <w:r w:rsidRPr="00E00565">
        <w:rPr>
          <w:rFonts w:asciiTheme="minorHAnsi" w:hAnsiTheme="minorHAnsi" w:cstheme="minorHAnsi"/>
          <w:b/>
          <w:lang w:val="es-MX"/>
        </w:rPr>
        <w:t xml:space="preserve"> </w:t>
      </w:r>
      <w:proofErr w:type="spellStart"/>
      <w:r w:rsidR="00377C14" w:rsidRPr="00E00565">
        <w:rPr>
          <w:rFonts w:asciiTheme="minorHAnsi" w:hAnsiTheme="minorHAnsi" w:cstheme="minorHAnsi"/>
          <w:b/>
          <w:lang w:val="es-MX"/>
        </w:rPr>
        <w:t>Scania</w:t>
      </w:r>
      <w:proofErr w:type="spellEnd"/>
      <w:r w:rsidR="00377C14" w:rsidRPr="00E00565">
        <w:rPr>
          <w:rFonts w:asciiTheme="minorHAnsi" w:hAnsiTheme="minorHAnsi" w:cstheme="minorHAnsi"/>
          <w:b/>
          <w:lang w:val="es-MX"/>
        </w:rPr>
        <w:t xml:space="preserve"> Argentina</w:t>
      </w:r>
      <w:r w:rsidR="00377C14" w:rsidRPr="00E00565">
        <w:rPr>
          <w:rFonts w:asciiTheme="minorHAnsi" w:hAnsiTheme="minorHAnsi" w:cstheme="minorHAnsi"/>
          <w:lang w:val="es-MX"/>
        </w:rPr>
        <w:t xml:space="preserve">, </w:t>
      </w:r>
      <w:r w:rsidR="002877C0" w:rsidRPr="00E00565">
        <w:rPr>
          <w:rFonts w:asciiTheme="minorHAnsi" w:hAnsiTheme="minorHAnsi" w:cstheme="minorHAnsi"/>
          <w:lang w:val="es-MX"/>
        </w:rPr>
        <w:t xml:space="preserve">quien </w:t>
      </w:r>
      <w:r w:rsidR="00556075">
        <w:rPr>
          <w:rFonts w:asciiTheme="minorHAnsi" w:hAnsiTheme="minorHAnsi" w:cstheme="minorHAnsi"/>
          <w:lang w:val="es-MX"/>
        </w:rPr>
        <w:t>considera que estar presente una vez más</w:t>
      </w:r>
      <w:r w:rsidR="00F87637" w:rsidRPr="00E00565">
        <w:rPr>
          <w:rFonts w:asciiTheme="minorHAnsi" w:hAnsiTheme="minorHAnsi" w:cstheme="minorHAnsi"/>
          <w:lang w:val="es-MX"/>
        </w:rPr>
        <w:t xml:space="preserve">, </w:t>
      </w:r>
      <w:r w:rsidR="00377C14" w:rsidRPr="00E00565">
        <w:rPr>
          <w:rFonts w:asciiTheme="minorHAnsi" w:hAnsiTheme="minorHAnsi" w:cstheme="minorHAnsi"/>
          <w:lang w:val="es-MX"/>
        </w:rPr>
        <w:t>reafirma una fuerte apuesta a la i</w:t>
      </w:r>
      <w:r w:rsidR="00BC2072" w:rsidRPr="00E00565">
        <w:rPr>
          <w:rFonts w:asciiTheme="minorHAnsi" w:hAnsiTheme="minorHAnsi" w:cstheme="minorHAnsi"/>
          <w:lang w:val="es-MX"/>
        </w:rPr>
        <w:t xml:space="preserve">ndustria del petróleo y el gas. </w:t>
      </w:r>
      <w:r w:rsidR="003A7485" w:rsidRPr="00E00565">
        <w:rPr>
          <w:rFonts w:asciiTheme="minorHAnsi" w:hAnsiTheme="minorHAnsi" w:cstheme="minorHAnsi"/>
          <w:lang w:val="es-MX"/>
        </w:rPr>
        <w:t xml:space="preserve">En esta ocasión, traerá </w:t>
      </w:r>
      <w:r w:rsidR="00722BC3" w:rsidRPr="00E00565">
        <w:rPr>
          <w:rFonts w:asciiTheme="minorHAnsi" w:hAnsiTheme="minorHAnsi" w:cstheme="minorHAnsi"/>
          <w:lang w:val="es-MX"/>
        </w:rPr>
        <w:t>como novedad</w:t>
      </w:r>
      <w:r w:rsidR="00BC2072" w:rsidRPr="00E00565">
        <w:rPr>
          <w:rFonts w:asciiTheme="minorHAnsi" w:hAnsiTheme="minorHAnsi" w:cstheme="minorHAnsi"/>
          <w:lang w:val="es-MX"/>
        </w:rPr>
        <w:t xml:space="preserve"> un camión XT G 410 A6x2 propulsado a GN</w:t>
      </w:r>
      <w:r w:rsidR="00556075">
        <w:rPr>
          <w:rFonts w:asciiTheme="minorHAnsi" w:hAnsiTheme="minorHAnsi" w:cstheme="minorHAnsi"/>
          <w:lang w:val="es-MX"/>
        </w:rPr>
        <w:t xml:space="preserve">C de la línea Green </w:t>
      </w:r>
      <w:proofErr w:type="spellStart"/>
      <w:r w:rsidR="00556075">
        <w:rPr>
          <w:rFonts w:asciiTheme="minorHAnsi" w:hAnsiTheme="minorHAnsi" w:cstheme="minorHAnsi"/>
          <w:lang w:val="es-MX"/>
        </w:rPr>
        <w:t>Efficiency</w:t>
      </w:r>
      <w:proofErr w:type="spellEnd"/>
      <w:r w:rsidR="00556075">
        <w:rPr>
          <w:rFonts w:asciiTheme="minorHAnsi" w:hAnsiTheme="minorHAnsi" w:cstheme="minorHAnsi"/>
          <w:lang w:val="es-MX"/>
        </w:rPr>
        <w:t>.</w:t>
      </w:r>
      <w:r w:rsidR="00BF3C96" w:rsidRPr="00E00565">
        <w:rPr>
          <w:rFonts w:asciiTheme="minorHAnsi" w:hAnsiTheme="minorHAnsi" w:cstheme="minorHAnsi"/>
          <w:lang w:val="es-MX"/>
        </w:rPr>
        <w:t xml:space="preserve"> También </w:t>
      </w:r>
      <w:r w:rsidR="00556075">
        <w:rPr>
          <w:rFonts w:asciiTheme="minorHAnsi" w:hAnsiTheme="minorHAnsi" w:cstheme="minorHAnsi"/>
          <w:lang w:val="es-MX"/>
        </w:rPr>
        <w:t xml:space="preserve">exhibirán </w:t>
      </w:r>
      <w:r w:rsidR="00BF3C96" w:rsidRPr="00E00565">
        <w:rPr>
          <w:rFonts w:asciiTheme="minorHAnsi" w:hAnsiTheme="minorHAnsi" w:cstheme="minorHAnsi"/>
          <w:lang w:val="es-MX"/>
        </w:rPr>
        <w:t xml:space="preserve">el motor OC16 para generación de energía a gas natural de 450 </w:t>
      </w:r>
      <w:proofErr w:type="spellStart"/>
      <w:r w:rsidR="00BF3C96" w:rsidRPr="00E00565">
        <w:rPr>
          <w:rFonts w:asciiTheme="minorHAnsi" w:hAnsiTheme="minorHAnsi" w:cstheme="minorHAnsi"/>
          <w:lang w:val="es-MX"/>
        </w:rPr>
        <w:t>kVA</w:t>
      </w:r>
      <w:proofErr w:type="spellEnd"/>
      <w:r w:rsidR="00BF3C96" w:rsidRPr="00E00565">
        <w:rPr>
          <w:rFonts w:asciiTheme="minorHAnsi" w:hAnsiTheme="minorHAnsi" w:cstheme="minorHAnsi"/>
          <w:lang w:val="es-MX"/>
        </w:rPr>
        <w:t xml:space="preserve"> y el motor DC13 074A de 331W ideal para la industria</w:t>
      </w:r>
      <w:r w:rsidR="00556075">
        <w:rPr>
          <w:rFonts w:asciiTheme="minorHAnsi" w:hAnsiTheme="minorHAnsi" w:cstheme="minorHAnsi"/>
          <w:lang w:val="es-MX"/>
        </w:rPr>
        <w:t>.</w:t>
      </w:r>
      <w:r w:rsidR="00BB6E5E">
        <w:rPr>
          <w:rFonts w:asciiTheme="minorHAnsi" w:hAnsiTheme="minorHAnsi" w:cstheme="minorHAnsi"/>
          <w:lang w:val="es-MX"/>
        </w:rPr>
        <w:t xml:space="preserve"> </w:t>
      </w:r>
    </w:p>
    <w:p w14:paraId="3C878500" w14:textId="77777777" w:rsidR="00DB05F8" w:rsidRPr="00E00565" w:rsidRDefault="00DB05F8" w:rsidP="00050F18">
      <w:pPr>
        <w:pStyle w:val="Textoindependiente"/>
        <w:spacing w:line="276" w:lineRule="auto"/>
        <w:jc w:val="both"/>
        <w:rPr>
          <w:rFonts w:asciiTheme="minorHAnsi" w:hAnsiTheme="minorHAnsi" w:cstheme="minorHAnsi"/>
          <w:lang w:val="es-MX"/>
        </w:rPr>
      </w:pPr>
    </w:p>
    <w:p w14:paraId="2D8BDA45" w14:textId="6726D9E4" w:rsidR="00A02449" w:rsidRPr="00E00565" w:rsidRDefault="00BB6E5E" w:rsidP="00750213">
      <w:pPr>
        <w:jc w:val="both"/>
        <w:rPr>
          <w:rFonts w:cstheme="minorHAnsi"/>
          <w:lang w:val="es-MX"/>
        </w:rPr>
      </w:pPr>
      <w:r>
        <w:rPr>
          <w:rFonts w:cstheme="minorHAnsi"/>
          <w:lang w:val="es-MX"/>
        </w:rPr>
        <w:t>Por su parte</w:t>
      </w:r>
      <w:r w:rsidR="00A02449" w:rsidRPr="00E00565">
        <w:rPr>
          <w:rFonts w:cstheme="minorHAnsi"/>
          <w:lang w:val="es-MX"/>
        </w:rPr>
        <w:t xml:space="preserve">, </w:t>
      </w:r>
      <w:r w:rsidR="00A02449" w:rsidRPr="00E00565">
        <w:rPr>
          <w:rFonts w:cstheme="minorHAnsi"/>
          <w:b/>
          <w:lang w:val="es-MX"/>
        </w:rPr>
        <w:t>DOSIVAC</w:t>
      </w:r>
      <w:r w:rsidR="00A66FE4" w:rsidRPr="00E00565">
        <w:rPr>
          <w:rFonts w:cstheme="minorHAnsi"/>
          <w:b/>
          <w:lang w:val="es-MX"/>
        </w:rPr>
        <w:t xml:space="preserve"> SA</w:t>
      </w:r>
      <w:r w:rsidR="0052406E" w:rsidRPr="00E00565">
        <w:rPr>
          <w:rFonts w:cstheme="minorHAnsi"/>
          <w:lang w:val="es-MX"/>
        </w:rPr>
        <w:t xml:space="preserve"> </w:t>
      </w:r>
      <w:r w:rsidR="00C27679" w:rsidRPr="00E00565">
        <w:rPr>
          <w:rFonts w:cstheme="minorHAnsi"/>
          <w:lang w:val="es-MX"/>
        </w:rPr>
        <w:t>presentará</w:t>
      </w:r>
      <w:r w:rsidR="00591217" w:rsidRPr="00E00565">
        <w:rPr>
          <w:rFonts w:cstheme="minorHAnsi"/>
          <w:lang w:val="es-MX"/>
        </w:rPr>
        <w:t xml:space="preserve"> </w:t>
      </w:r>
      <w:r w:rsidR="00A66FE4" w:rsidRPr="00E00565">
        <w:rPr>
          <w:rFonts w:cstheme="minorHAnsi"/>
          <w:lang w:val="es-MX"/>
        </w:rPr>
        <w:t xml:space="preserve">el innovador equipo dosificador de alta </w:t>
      </w:r>
      <w:r>
        <w:rPr>
          <w:rFonts w:cstheme="minorHAnsi"/>
          <w:lang w:val="es-MX"/>
        </w:rPr>
        <w:t xml:space="preserve">presión totalmente solar. Este </w:t>
      </w:r>
      <w:r w:rsidR="00A66FE4" w:rsidRPr="00E00565">
        <w:rPr>
          <w:rFonts w:cstheme="minorHAnsi"/>
          <w:lang w:val="es-MX"/>
        </w:rPr>
        <w:t>equipo ofrece una ventaja al funcionar con energía solar, lo que significa que puede operar en cualquier lugar del campo sin depender de la red eléctrica. Su capacidad de dosificar por varios días con sus propios acumuladores de energía lo vuelve completamente independiente y altamente confiable.</w:t>
      </w:r>
    </w:p>
    <w:p w14:paraId="350047E7" w14:textId="2F66E539" w:rsidR="00750213" w:rsidRPr="00E00565" w:rsidRDefault="005F3798" w:rsidP="00750213">
      <w:pPr>
        <w:jc w:val="both"/>
        <w:rPr>
          <w:rFonts w:eastAsia="Calibri" w:cstheme="minorHAnsi"/>
          <w:color w:val="000000"/>
          <w:lang w:val="es-MX" w:eastAsia="es-MX"/>
        </w:rPr>
      </w:pPr>
      <w:r>
        <w:rPr>
          <w:rFonts w:cstheme="minorHAnsi"/>
          <w:lang w:val="es-MX"/>
        </w:rPr>
        <w:lastRenderedPageBreak/>
        <w:t>En la misma línea,</w:t>
      </w:r>
      <w:r w:rsidR="00C27679" w:rsidRPr="00E00565">
        <w:rPr>
          <w:rFonts w:cstheme="minorHAnsi"/>
          <w:lang w:val="es-MX"/>
        </w:rPr>
        <w:t xml:space="preserve"> </w:t>
      </w:r>
      <w:proofErr w:type="spellStart"/>
      <w:r w:rsidR="003236E3" w:rsidRPr="00E00565">
        <w:rPr>
          <w:rFonts w:eastAsia="Calibri" w:cstheme="minorHAnsi"/>
          <w:b/>
          <w:color w:val="000000"/>
          <w:lang w:val="es-MX" w:eastAsia="es-MX"/>
        </w:rPr>
        <w:t>Flexseal</w:t>
      </w:r>
      <w:proofErr w:type="spellEnd"/>
      <w:r w:rsidR="003236E3" w:rsidRPr="00E00565">
        <w:rPr>
          <w:rFonts w:eastAsia="Calibri" w:cstheme="minorHAnsi"/>
          <w:color w:val="000000"/>
          <w:lang w:val="es-MX" w:eastAsia="es-MX"/>
        </w:rPr>
        <w:t xml:space="preserve"> </w:t>
      </w:r>
      <w:r w:rsidR="004B4B8D" w:rsidRPr="00E00565">
        <w:rPr>
          <w:rFonts w:eastAsia="Calibri" w:cstheme="minorHAnsi"/>
          <w:color w:val="000000"/>
          <w:lang w:val="es-MX" w:eastAsia="es-MX"/>
        </w:rPr>
        <w:t xml:space="preserve">enseñara que </w:t>
      </w:r>
      <w:r w:rsidR="00C20E44" w:rsidRPr="00E00565">
        <w:rPr>
          <w:rFonts w:eastAsia="Calibri" w:cstheme="minorHAnsi"/>
          <w:color w:val="000000"/>
          <w:lang w:val="es-MX" w:eastAsia="es-MX"/>
        </w:rPr>
        <w:t>ha desarrollado</w:t>
      </w:r>
      <w:r w:rsidR="003236E3" w:rsidRPr="00E00565">
        <w:rPr>
          <w:rFonts w:eastAsia="Calibri" w:cstheme="minorHAnsi"/>
          <w:color w:val="000000"/>
          <w:lang w:val="es-MX" w:eastAsia="es-MX"/>
        </w:rPr>
        <w:t xml:space="preserve"> productos de sellado en uniones bridadas con cada vez menores niveles de emisiones, llegando a valores muy inferiores que los exigi</w:t>
      </w:r>
      <w:r w:rsidR="00A02449" w:rsidRPr="00E00565">
        <w:rPr>
          <w:rFonts w:eastAsia="Calibri" w:cstheme="minorHAnsi"/>
          <w:color w:val="000000"/>
          <w:lang w:val="es-MX" w:eastAsia="es-MX"/>
        </w:rPr>
        <w:t>dos en los estándares europeos</w:t>
      </w:r>
    </w:p>
    <w:p w14:paraId="13505F1F" w14:textId="705824A5" w:rsidR="00750213" w:rsidRPr="00E00565" w:rsidRDefault="008C5224" w:rsidP="00300651">
      <w:pPr>
        <w:jc w:val="both"/>
        <w:rPr>
          <w:rFonts w:cstheme="minorHAnsi"/>
          <w:lang w:val="es-MX"/>
        </w:rPr>
      </w:pPr>
      <w:r>
        <w:rPr>
          <w:rFonts w:eastAsia="Calibri" w:cstheme="minorHAnsi"/>
          <w:color w:val="000000"/>
          <w:lang w:val="es-MX" w:eastAsia="es-MX"/>
        </w:rPr>
        <w:t xml:space="preserve">La </w:t>
      </w:r>
      <w:bookmarkStart w:id="0" w:name="_GoBack"/>
      <w:bookmarkEnd w:id="0"/>
      <w:r w:rsidR="005F3798">
        <w:rPr>
          <w:rFonts w:eastAsia="Calibri" w:cstheme="minorHAnsi"/>
          <w:color w:val="000000"/>
          <w:lang w:val="es-MX" w:eastAsia="es-MX"/>
        </w:rPr>
        <w:t xml:space="preserve">AOG Expo 2023 es una oportunidad </w:t>
      </w:r>
      <w:r w:rsidR="009D60B9">
        <w:rPr>
          <w:rFonts w:eastAsia="Calibri" w:cstheme="minorHAnsi"/>
          <w:color w:val="000000"/>
          <w:lang w:val="es-MX" w:eastAsia="es-MX"/>
        </w:rPr>
        <w:t xml:space="preserve">ideal para las empresas </w:t>
      </w:r>
      <w:r w:rsidR="00F05821">
        <w:rPr>
          <w:rFonts w:cstheme="minorHAnsi"/>
          <w:lang w:val="es-MX"/>
        </w:rPr>
        <w:t xml:space="preserve">para hacer negocios y </w:t>
      </w:r>
      <w:r w:rsidR="009D60B9" w:rsidRPr="00E00565">
        <w:rPr>
          <w:rFonts w:cstheme="minorHAnsi"/>
          <w:lang w:val="es-MX"/>
        </w:rPr>
        <w:t>establecer nuevos contactos comerciales</w:t>
      </w:r>
      <w:r w:rsidR="009D60B9">
        <w:rPr>
          <w:rFonts w:cstheme="minorHAnsi"/>
          <w:lang w:val="es-MX"/>
        </w:rPr>
        <w:t xml:space="preserve">. Así lo ven desde </w:t>
      </w:r>
      <w:proofErr w:type="spellStart"/>
      <w:r w:rsidR="00750213" w:rsidRPr="00E00565">
        <w:rPr>
          <w:rFonts w:cstheme="minorHAnsi"/>
          <w:b/>
          <w:lang w:val="es-MX"/>
        </w:rPr>
        <w:t>Nabo</w:t>
      </w:r>
      <w:r w:rsidR="009D60B9">
        <w:rPr>
          <w:rFonts w:cstheme="minorHAnsi"/>
          <w:b/>
          <w:lang w:val="es-MX"/>
        </w:rPr>
        <w:t>rs</w:t>
      </w:r>
      <w:proofErr w:type="spellEnd"/>
      <w:r w:rsidR="009D60B9">
        <w:rPr>
          <w:rFonts w:cstheme="minorHAnsi"/>
          <w:b/>
          <w:lang w:val="es-MX"/>
        </w:rPr>
        <w:t xml:space="preserve"> International Argentina S.A., </w:t>
      </w:r>
      <w:r w:rsidR="009D60B9">
        <w:rPr>
          <w:rFonts w:cstheme="minorHAnsi"/>
          <w:lang w:val="es-MX"/>
        </w:rPr>
        <w:t>otra de las compañías que dará a conocer sus últimos desarrollos: “La exposición</w:t>
      </w:r>
      <w:r w:rsidR="009D60B9" w:rsidRPr="00E00565">
        <w:rPr>
          <w:rFonts w:cstheme="minorHAnsi"/>
          <w:lang w:val="es-MX"/>
        </w:rPr>
        <w:t xml:space="preserve"> le permite a </w:t>
      </w:r>
      <w:proofErr w:type="spellStart"/>
      <w:r w:rsidR="009D60B9" w:rsidRPr="00E00565">
        <w:rPr>
          <w:rFonts w:cstheme="minorHAnsi"/>
          <w:lang w:val="es-MX"/>
        </w:rPr>
        <w:t>Nabors</w:t>
      </w:r>
      <w:proofErr w:type="spellEnd"/>
      <w:r w:rsidR="009D60B9" w:rsidRPr="00E00565">
        <w:rPr>
          <w:rFonts w:cstheme="minorHAnsi"/>
          <w:lang w:val="es-MX"/>
        </w:rPr>
        <w:t xml:space="preserve"> exhibir sus servic</w:t>
      </w:r>
      <w:r w:rsidR="009D60B9">
        <w:rPr>
          <w:rFonts w:cstheme="minorHAnsi"/>
          <w:lang w:val="es-MX"/>
        </w:rPr>
        <w:t>ios más recientes e innovadores,</w:t>
      </w:r>
      <w:r w:rsidR="009D60B9" w:rsidRPr="00E00565">
        <w:rPr>
          <w:rFonts w:cstheme="minorHAnsi"/>
          <w:lang w:val="es-MX"/>
        </w:rPr>
        <w:t xml:space="preserve"> y así destacar sus capacidades técnicas. Nosotros como empresa ofrecemos amplios servicios de perforación no convencionales en forma integrada, desarrollando sus propios equipos con la más alta tecnología y robótica más avanzada de su clase”</w:t>
      </w:r>
      <w:r w:rsidR="009D60B9">
        <w:rPr>
          <w:rFonts w:cstheme="minorHAnsi"/>
          <w:lang w:val="es-MX"/>
        </w:rPr>
        <w:t xml:space="preserve">, expresó el </w:t>
      </w:r>
      <w:r w:rsidR="009D60B9" w:rsidRPr="00E00565">
        <w:rPr>
          <w:rFonts w:cstheme="minorHAnsi"/>
          <w:lang w:val="es-MX"/>
        </w:rPr>
        <w:t>Gerente Desarrollo de Negocios &amp; Contratos</w:t>
      </w:r>
      <w:r w:rsidR="0077538B">
        <w:rPr>
          <w:rFonts w:cstheme="minorHAnsi"/>
          <w:lang w:val="es-MX"/>
        </w:rPr>
        <w:t>, Herná</w:t>
      </w:r>
      <w:r w:rsidR="009D60B9">
        <w:rPr>
          <w:rFonts w:cstheme="minorHAnsi"/>
          <w:lang w:val="es-MX"/>
        </w:rPr>
        <w:t xml:space="preserve">n </w:t>
      </w:r>
      <w:proofErr w:type="spellStart"/>
      <w:r w:rsidR="009D60B9">
        <w:rPr>
          <w:rFonts w:cstheme="minorHAnsi"/>
          <w:lang w:val="es-MX"/>
        </w:rPr>
        <w:t>Stockman</w:t>
      </w:r>
      <w:proofErr w:type="spellEnd"/>
      <w:r w:rsidR="009D60B9">
        <w:rPr>
          <w:rFonts w:cstheme="minorHAnsi"/>
          <w:lang w:val="es-MX"/>
        </w:rPr>
        <w:t>.</w:t>
      </w:r>
      <w:r w:rsidR="00300651" w:rsidRPr="00E00565">
        <w:rPr>
          <w:rFonts w:cstheme="minorHAnsi"/>
          <w:lang w:val="es-MX"/>
        </w:rPr>
        <w:t xml:space="preserve"> </w:t>
      </w:r>
    </w:p>
    <w:p w14:paraId="4C93C753" w14:textId="062A41E3" w:rsidR="00E71531" w:rsidRPr="00E00565" w:rsidRDefault="000F244A" w:rsidP="00E71531">
      <w:pPr>
        <w:jc w:val="both"/>
        <w:rPr>
          <w:rFonts w:cstheme="minorHAnsi"/>
          <w:lang w:val="es-MX"/>
        </w:rPr>
      </w:pPr>
      <w:r w:rsidRPr="00E00565">
        <w:rPr>
          <w:rFonts w:cstheme="minorHAnsi"/>
          <w:b/>
          <w:lang w:val="es-MX"/>
        </w:rPr>
        <w:t>REMAX OPORTUNIDADES</w:t>
      </w:r>
      <w:r w:rsidR="00F2341A">
        <w:rPr>
          <w:rFonts w:cstheme="minorHAnsi"/>
          <w:lang w:val="es-MX"/>
        </w:rPr>
        <w:t xml:space="preserve"> </w:t>
      </w:r>
      <w:r w:rsidRPr="00E00565">
        <w:rPr>
          <w:rFonts w:cstheme="minorHAnsi"/>
          <w:lang w:val="es-MX"/>
        </w:rPr>
        <w:t>mostrar</w:t>
      </w:r>
      <w:r w:rsidR="009D60B9">
        <w:rPr>
          <w:rFonts w:cstheme="minorHAnsi"/>
          <w:lang w:val="es-MX"/>
        </w:rPr>
        <w:t xml:space="preserve">á </w:t>
      </w:r>
      <w:r w:rsidR="00C944C4" w:rsidRPr="00E00565">
        <w:rPr>
          <w:rFonts w:cstheme="minorHAnsi"/>
          <w:lang w:val="es-MX"/>
        </w:rPr>
        <w:t xml:space="preserve">las </w:t>
      </w:r>
      <w:r w:rsidRPr="00E00565">
        <w:rPr>
          <w:rFonts w:cstheme="minorHAnsi"/>
          <w:lang w:val="es-MX"/>
        </w:rPr>
        <w:t>propiedades disponibles</w:t>
      </w:r>
      <w:r w:rsidR="00C944C4" w:rsidRPr="00E00565">
        <w:rPr>
          <w:rFonts w:cstheme="minorHAnsi"/>
          <w:lang w:val="es-MX"/>
        </w:rPr>
        <w:t xml:space="preserve"> en el mercado </w:t>
      </w:r>
      <w:r w:rsidR="00AA0BA3" w:rsidRPr="00E00565">
        <w:rPr>
          <w:rFonts w:cstheme="minorHAnsi"/>
          <w:lang w:val="es-MX"/>
        </w:rPr>
        <w:t xml:space="preserve">inmobiliario entre los que se encuentran </w:t>
      </w:r>
      <w:r w:rsidR="00C944C4" w:rsidRPr="00E00565">
        <w:rPr>
          <w:rFonts w:cstheme="minorHAnsi"/>
          <w:lang w:val="es-MX"/>
        </w:rPr>
        <w:t>lotes apto desarrollo</w:t>
      </w:r>
      <w:r w:rsidRPr="00E00565">
        <w:rPr>
          <w:rFonts w:cstheme="minorHAnsi"/>
          <w:lang w:val="es-MX"/>
        </w:rPr>
        <w:t>, terrenos, oficinas, gal</w:t>
      </w:r>
      <w:r w:rsidR="00C944C4" w:rsidRPr="00E00565">
        <w:rPr>
          <w:rFonts w:cstheme="minorHAnsi"/>
          <w:lang w:val="es-MX"/>
        </w:rPr>
        <w:t>pones, ca</w:t>
      </w:r>
      <w:r w:rsidR="00AA0BA3" w:rsidRPr="00E00565">
        <w:rPr>
          <w:rFonts w:cstheme="minorHAnsi"/>
          <w:lang w:val="es-MX"/>
        </w:rPr>
        <w:t>sa, departamentos.</w:t>
      </w:r>
      <w:r w:rsidR="00FA18CC" w:rsidRPr="00E00565">
        <w:rPr>
          <w:rFonts w:cstheme="minorHAnsi"/>
          <w:lang w:val="es-MX"/>
        </w:rPr>
        <w:t xml:space="preserve"> </w:t>
      </w:r>
      <w:r w:rsidR="00324452" w:rsidRPr="00E00565">
        <w:rPr>
          <w:rFonts w:cstheme="minorHAnsi"/>
          <w:lang w:val="es-MX"/>
        </w:rPr>
        <w:t>Asimismo</w:t>
      </w:r>
      <w:r w:rsidR="00FA18CC" w:rsidRPr="00E00565">
        <w:rPr>
          <w:rFonts w:cstheme="minorHAnsi"/>
          <w:lang w:val="es-MX"/>
        </w:rPr>
        <w:t xml:space="preserve">, </w:t>
      </w:r>
      <w:r w:rsidR="00FA18CC" w:rsidRPr="00E00565">
        <w:rPr>
          <w:rFonts w:cstheme="minorHAnsi"/>
          <w:b/>
          <w:lang w:val="es-MX"/>
        </w:rPr>
        <w:t>Delga SAIC Y F.</w:t>
      </w:r>
      <w:r w:rsidR="00FA18CC" w:rsidRPr="00E00565">
        <w:rPr>
          <w:rFonts w:cstheme="minorHAnsi"/>
          <w:lang w:val="es-MX"/>
        </w:rPr>
        <w:t xml:space="preserve"> </w:t>
      </w:r>
      <w:r w:rsidR="00D76BF5" w:rsidRPr="00E00565">
        <w:rPr>
          <w:rFonts w:cstheme="minorHAnsi"/>
          <w:lang w:val="es-MX"/>
        </w:rPr>
        <w:t>expondrá</w:t>
      </w:r>
      <w:r w:rsidR="00FA18CC" w:rsidRPr="00E00565">
        <w:rPr>
          <w:rFonts w:cstheme="minorHAnsi"/>
          <w:lang w:val="es-MX"/>
        </w:rPr>
        <w:t xml:space="preserve"> nuevos modelos de luminarias LED estancas de uso industrial pesado con versión de emergencia y certificaciones internacionales, para uso en mercado de exportación. </w:t>
      </w:r>
      <w:r w:rsidR="009D60B9" w:rsidRPr="00E00565">
        <w:rPr>
          <w:rFonts w:cstheme="minorHAnsi"/>
          <w:lang w:val="es-MX"/>
        </w:rPr>
        <w:t>Entre tanto</w:t>
      </w:r>
      <w:r w:rsidR="009D60B9" w:rsidRPr="00E00565">
        <w:rPr>
          <w:rFonts w:cstheme="minorHAnsi"/>
          <w:b/>
          <w:lang w:val="es-MX"/>
        </w:rPr>
        <w:t xml:space="preserve">, </w:t>
      </w:r>
      <w:proofErr w:type="spellStart"/>
      <w:r w:rsidR="009D60B9" w:rsidRPr="00E00565">
        <w:rPr>
          <w:rFonts w:cstheme="minorHAnsi"/>
          <w:b/>
          <w:lang w:val="es-MX"/>
        </w:rPr>
        <w:t>Prodeng</w:t>
      </w:r>
      <w:proofErr w:type="spellEnd"/>
      <w:r w:rsidR="009D60B9" w:rsidRPr="00E00565">
        <w:rPr>
          <w:rFonts w:cstheme="minorHAnsi"/>
          <w:b/>
          <w:lang w:val="es-MX"/>
        </w:rPr>
        <w:t xml:space="preserve"> </w:t>
      </w:r>
      <w:r w:rsidR="009D60B9" w:rsidRPr="00E00565">
        <w:rPr>
          <w:rFonts w:cstheme="minorHAnsi"/>
          <w:lang w:val="es-MX"/>
        </w:rPr>
        <w:t>presentará</w:t>
      </w:r>
      <w:r w:rsidR="00F05821">
        <w:rPr>
          <w:rFonts w:cstheme="minorHAnsi"/>
          <w:lang w:val="es-MX"/>
        </w:rPr>
        <w:t xml:space="preserve"> </w:t>
      </w:r>
      <w:r w:rsidR="009D60B9" w:rsidRPr="00E00565">
        <w:rPr>
          <w:rFonts w:cstheme="minorHAnsi"/>
          <w:lang w:val="es-MX"/>
        </w:rPr>
        <w:t xml:space="preserve">casos de éxito como el primer </w:t>
      </w:r>
      <w:proofErr w:type="spellStart"/>
      <w:r w:rsidR="009D60B9" w:rsidRPr="00E00565">
        <w:rPr>
          <w:rFonts w:cstheme="minorHAnsi"/>
          <w:lang w:val="es-MX"/>
        </w:rPr>
        <w:t>pad</w:t>
      </w:r>
      <w:proofErr w:type="spellEnd"/>
      <w:r w:rsidR="009D60B9" w:rsidRPr="00E00565">
        <w:rPr>
          <w:rFonts w:cstheme="minorHAnsi"/>
          <w:lang w:val="es-MX"/>
        </w:rPr>
        <w:t xml:space="preserve"> doble ramal alta densidad capaz de producir 4MM de m3/d de gas en un solo </w:t>
      </w:r>
      <w:proofErr w:type="spellStart"/>
      <w:r w:rsidR="009D60B9" w:rsidRPr="00E00565">
        <w:rPr>
          <w:rFonts w:cstheme="minorHAnsi"/>
          <w:lang w:val="es-MX"/>
        </w:rPr>
        <w:t>PAd</w:t>
      </w:r>
      <w:proofErr w:type="spellEnd"/>
      <w:r w:rsidR="009D60B9" w:rsidRPr="00E00565">
        <w:rPr>
          <w:rFonts w:cstheme="minorHAnsi"/>
          <w:lang w:val="es-MX"/>
        </w:rPr>
        <w:t xml:space="preserve"> en la Cuenca. Este año quieren mostrar el liderazgo en servicios de producción y construcción de Facilidades, mostrar el dinamismo y la capacidad resolutiva aplicando siempre ingeniería y tecnología en cada solución.</w:t>
      </w:r>
      <w:r w:rsidR="00F2341A">
        <w:rPr>
          <w:rFonts w:cstheme="minorHAnsi"/>
          <w:lang w:val="es-MX"/>
        </w:rPr>
        <w:t xml:space="preserve"> Y </w:t>
      </w:r>
      <w:r w:rsidR="00AA0BA3" w:rsidRPr="00E00565">
        <w:rPr>
          <w:rFonts w:cstheme="minorHAnsi"/>
          <w:b/>
          <w:lang w:val="es-MX"/>
        </w:rPr>
        <w:t>E</w:t>
      </w:r>
      <w:r w:rsidR="00F2341A">
        <w:rPr>
          <w:rFonts w:cstheme="minorHAnsi"/>
          <w:b/>
          <w:lang w:val="es-MX"/>
        </w:rPr>
        <w:t xml:space="preserve">ustaquio Daniel </w:t>
      </w:r>
      <w:proofErr w:type="spellStart"/>
      <w:r w:rsidR="00F2341A">
        <w:rPr>
          <w:rFonts w:cstheme="minorHAnsi"/>
          <w:b/>
          <w:lang w:val="es-MX"/>
        </w:rPr>
        <w:t>Manicone</w:t>
      </w:r>
      <w:proofErr w:type="spellEnd"/>
      <w:r w:rsidR="00F2341A">
        <w:rPr>
          <w:rFonts w:cstheme="minorHAnsi"/>
          <w:b/>
          <w:lang w:val="es-MX"/>
        </w:rPr>
        <w:t xml:space="preserve"> </w:t>
      </w:r>
      <w:r w:rsidR="00F2341A" w:rsidRPr="00F2341A">
        <w:rPr>
          <w:rFonts w:cstheme="minorHAnsi"/>
          <w:lang w:val="es-MX"/>
        </w:rPr>
        <w:t>expondrá una nueva</w:t>
      </w:r>
      <w:r w:rsidR="000D28CB" w:rsidRPr="00E00565">
        <w:rPr>
          <w:rFonts w:cstheme="minorHAnsi"/>
          <w:lang w:val="es-MX"/>
        </w:rPr>
        <w:t xml:space="preserve"> incorporación</w:t>
      </w:r>
      <w:r w:rsidR="00AA0BA3" w:rsidRPr="00E00565">
        <w:rPr>
          <w:rFonts w:cstheme="minorHAnsi"/>
          <w:lang w:val="es-MX"/>
        </w:rPr>
        <w:t xml:space="preserve"> a sus</w:t>
      </w:r>
      <w:r w:rsidR="000D28CB" w:rsidRPr="00E00565">
        <w:rPr>
          <w:rFonts w:cstheme="minorHAnsi"/>
          <w:lang w:val="es-MX"/>
        </w:rPr>
        <w:t xml:space="preserve"> líneas de representación: separadores de arena esféricos BBS de la empresa estadounidense SOS-STI.</w:t>
      </w:r>
      <w:r w:rsidR="00E71531" w:rsidRPr="00E00565">
        <w:rPr>
          <w:rFonts w:cstheme="minorHAnsi"/>
          <w:lang w:val="es-MX"/>
        </w:rPr>
        <w:t xml:space="preserve"> </w:t>
      </w:r>
    </w:p>
    <w:p w14:paraId="507F51DA" w14:textId="2C94D3E8" w:rsidR="006A6B2C" w:rsidRPr="00B93226" w:rsidRDefault="00B93226" w:rsidP="006A6B2C">
      <w:pPr>
        <w:pStyle w:val="Textoindependiente"/>
        <w:spacing w:line="276" w:lineRule="auto"/>
        <w:jc w:val="both"/>
        <w:rPr>
          <w:rFonts w:asciiTheme="minorHAnsi" w:hAnsiTheme="minorHAnsi" w:cstheme="minorHAnsi"/>
        </w:rPr>
      </w:pPr>
      <w:r w:rsidRPr="007C5F99">
        <w:rPr>
          <w:rFonts w:asciiTheme="minorHAnsi" w:hAnsiTheme="minorHAnsi" w:cstheme="minorHAnsi"/>
        </w:rPr>
        <w:t>AOG Expo</w:t>
      </w:r>
      <w:r w:rsidR="003E6CA8">
        <w:rPr>
          <w:rFonts w:asciiTheme="minorHAnsi" w:hAnsiTheme="minorHAnsi" w:cstheme="minorHAnsi"/>
        </w:rPr>
        <w:t xml:space="preserve"> 2023 será un</w:t>
      </w:r>
      <w:r w:rsidR="006A6B2C" w:rsidRPr="00E00565">
        <w:rPr>
          <w:rFonts w:asciiTheme="minorHAnsi" w:hAnsiTheme="minorHAnsi" w:cstheme="minorHAnsi"/>
          <w:lang w:val="es-AR"/>
        </w:rPr>
        <w:t xml:space="preserve"> espacio </w:t>
      </w:r>
      <w:r w:rsidR="003E6CA8">
        <w:rPr>
          <w:rFonts w:asciiTheme="minorHAnsi" w:hAnsiTheme="minorHAnsi" w:cstheme="minorHAnsi"/>
          <w:lang w:val="es-AR"/>
        </w:rPr>
        <w:t>de capacitación, actualización y de contacto</w:t>
      </w:r>
      <w:r w:rsidR="00B532DF" w:rsidRPr="00E00565">
        <w:rPr>
          <w:rFonts w:asciiTheme="minorHAnsi" w:hAnsiTheme="minorHAnsi" w:cstheme="minorHAnsi"/>
          <w:lang w:val="es-AR"/>
        </w:rPr>
        <w:t xml:space="preserve"> </w:t>
      </w:r>
      <w:r w:rsidR="006A6B2C" w:rsidRPr="00E00565">
        <w:rPr>
          <w:rFonts w:asciiTheme="minorHAnsi" w:hAnsiTheme="minorHAnsi" w:cstheme="minorHAnsi"/>
          <w:lang w:val="es-AR"/>
        </w:rPr>
        <w:t xml:space="preserve">con clientes </w:t>
      </w:r>
      <w:r w:rsidR="00B532DF" w:rsidRPr="00E00565">
        <w:rPr>
          <w:rFonts w:asciiTheme="minorHAnsi" w:hAnsiTheme="minorHAnsi" w:cstheme="minorHAnsi"/>
          <w:lang w:val="es-AR"/>
        </w:rPr>
        <w:t>y colegas</w:t>
      </w:r>
      <w:r w:rsidR="00826E06" w:rsidRPr="00E00565">
        <w:rPr>
          <w:rFonts w:asciiTheme="minorHAnsi" w:hAnsiTheme="minorHAnsi" w:cstheme="minorHAnsi"/>
          <w:lang w:val="es-AR"/>
        </w:rPr>
        <w:t>,</w:t>
      </w:r>
      <w:r w:rsidR="006A6B2C" w:rsidRPr="00E00565">
        <w:rPr>
          <w:rFonts w:asciiTheme="minorHAnsi" w:hAnsiTheme="minorHAnsi" w:cstheme="minorHAnsi"/>
          <w:lang w:val="es-AR"/>
        </w:rPr>
        <w:t xml:space="preserve"> </w:t>
      </w:r>
      <w:r w:rsidR="00EF2AEA" w:rsidRPr="00E00565">
        <w:rPr>
          <w:rFonts w:asciiTheme="minorHAnsi" w:hAnsiTheme="minorHAnsi" w:cstheme="minorHAnsi"/>
          <w:lang w:val="es-AR"/>
        </w:rPr>
        <w:t>además</w:t>
      </w:r>
      <w:r w:rsidR="00EF2AEA">
        <w:rPr>
          <w:rFonts w:asciiTheme="minorHAnsi" w:hAnsiTheme="minorHAnsi" w:cstheme="minorHAnsi"/>
          <w:lang w:val="es-AR"/>
        </w:rPr>
        <w:t xml:space="preserve">, </w:t>
      </w:r>
      <w:r w:rsidR="00EF2AEA" w:rsidRPr="00E00565">
        <w:rPr>
          <w:rFonts w:asciiTheme="minorHAnsi" w:hAnsiTheme="minorHAnsi" w:cstheme="minorHAnsi"/>
          <w:lang w:val="es-AR"/>
        </w:rPr>
        <w:t>de</w:t>
      </w:r>
      <w:r w:rsidR="00B532DF" w:rsidRPr="00E00565">
        <w:rPr>
          <w:rFonts w:asciiTheme="minorHAnsi" w:hAnsiTheme="minorHAnsi" w:cstheme="minorHAnsi"/>
          <w:lang w:val="es-AR"/>
        </w:rPr>
        <w:t xml:space="preserve"> la posibilidad </w:t>
      </w:r>
      <w:r w:rsidR="006A6B2C" w:rsidRPr="00E00565">
        <w:rPr>
          <w:rFonts w:asciiTheme="minorHAnsi" w:hAnsiTheme="minorHAnsi" w:cstheme="minorHAnsi"/>
          <w:lang w:val="es-AR"/>
        </w:rPr>
        <w:t xml:space="preserve">de </w:t>
      </w:r>
      <w:r w:rsidR="00B532DF" w:rsidRPr="00E00565">
        <w:rPr>
          <w:rFonts w:asciiTheme="minorHAnsi" w:hAnsiTheme="minorHAnsi" w:cstheme="minorHAnsi"/>
        </w:rPr>
        <w:t xml:space="preserve">generar nuevos contactos. </w:t>
      </w:r>
    </w:p>
    <w:p w14:paraId="578706D3" w14:textId="28AB3265" w:rsidR="003D7455" w:rsidRPr="00E00565" w:rsidRDefault="003D7455" w:rsidP="003D7455">
      <w:pPr>
        <w:spacing w:after="0" w:line="320" w:lineRule="exact"/>
        <w:ind w:right="141"/>
        <w:rPr>
          <w:rFonts w:cstheme="minorHAnsi"/>
          <w:color w:val="A6A6A6" w:themeColor="background1" w:themeShade="A6"/>
          <w:lang w:val="es-ES"/>
        </w:rPr>
      </w:pPr>
    </w:p>
    <w:p w14:paraId="721DB76C" w14:textId="77777777" w:rsidR="003D7455" w:rsidRPr="00613D6F" w:rsidRDefault="003D7455" w:rsidP="003D7455">
      <w:pPr>
        <w:spacing w:after="0" w:line="240" w:lineRule="auto"/>
        <w:rPr>
          <w:rFonts w:ascii="Arial" w:hAnsi="Arial" w:cs="Arial"/>
          <w:noProof/>
          <w:sz w:val="17"/>
          <w:szCs w:val="17"/>
          <w:lang w:val="es-ES"/>
        </w:rPr>
      </w:pPr>
      <w:r w:rsidRPr="00613D6F">
        <w:rPr>
          <w:rFonts w:ascii="Arial" w:hAnsi="Arial" w:cs="Arial"/>
          <w:noProof/>
          <w:sz w:val="17"/>
          <w:szCs w:val="17"/>
          <w:lang w:val="es-ES"/>
        </w:rPr>
        <w:t xml:space="preserve">Para más información sobre la exposición: </w:t>
      </w:r>
    </w:p>
    <w:p w14:paraId="7912A437" w14:textId="77777777" w:rsidR="003D7455" w:rsidRPr="00613D6F" w:rsidRDefault="008C5224" w:rsidP="003D7455">
      <w:pPr>
        <w:spacing w:after="0" w:line="240" w:lineRule="auto"/>
        <w:rPr>
          <w:rFonts w:ascii="Arial" w:hAnsi="Arial" w:cs="Arial"/>
          <w:noProof/>
          <w:sz w:val="17"/>
          <w:szCs w:val="17"/>
          <w:lang w:val="es-ES"/>
        </w:rPr>
      </w:pPr>
      <w:hyperlink r:id="rId10" w:history="1">
        <w:r w:rsidR="003D7455" w:rsidRPr="00613D6F">
          <w:rPr>
            <w:rStyle w:val="Hipervnculo"/>
            <w:rFonts w:ascii="Arial" w:hAnsi="Arial" w:cs="Arial"/>
            <w:noProof/>
            <w:sz w:val="17"/>
            <w:szCs w:val="17"/>
            <w:lang w:val="es-ES"/>
          </w:rPr>
          <w:t>www.aogexpo.com.ar</w:t>
        </w:r>
      </w:hyperlink>
      <w:r w:rsidR="003D7455" w:rsidRPr="00613D6F">
        <w:rPr>
          <w:rFonts w:ascii="Arial" w:hAnsi="Arial" w:cs="Arial"/>
          <w:noProof/>
          <w:sz w:val="17"/>
          <w:szCs w:val="17"/>
          <w:lang w:val="es-ES"/>
        </w:rPr>
        <w:t xml:space="preserve">  </w:t>
      </w:r>
    </w:p>
    <w:p w14:paraId="5B32C718" w14:textId="77777777" w:rsidR="003D7455" w:rsidRPr="00613D6F" w:rsidRDefault="003D7455" w:rsidP="003D7455">
      <w:pPr>
        <w:spacing w:after="0" w:line="240" w:lineRule="auto"/>
        <w:rPr>
          <w:rFonts w:ascii="Arial" w:hAnsi="Arial" w:cs="Arial"/>
          <w:noProof/>
          <w:sz w:val="17"/>
          <w:szCs w:val="17"/>
          <w:lang w:val="es-ES"/>
        </w:rPr>
      </w:pPr>
    </w:p>
    <w:p w14:paraId="460CB9F6" w14:textId="77777777" w:rsidR="003D7455" w:rsidRPr="00613D6F" w:rsidRDefault="003D7455" w:rsidP="003D7455">
      <w:pPr>
        <w:spacing w:after="0" w:line="240" w:lineRule="auto"/>
        <w:rPr>
          <w:rFonts w:ascii="Arial" w:hAnsi="Arial" w:cs="Arial"/>
          <w:noProof/>
          <w:sz w:val="17"/>
          <w:szCs w:val="17"/>
          <w:lang w:val="es-ES"/>
        </w:rPr>
      </w:pPr>
      <w:r w:rsidRPr="00613D6F">
        <w:rPr>
          <w:rFonts w:ascii="Arial" w:hAnsi="Arial" w:cs="Arial"/>
          <w:noProof/>
          <w:sz w:val="17"/>
          <w:szCs w:val="17"/>
          <w:lang w:val="es-ES"/>
        </w:rPr>
        <w:t xml:space="preserve">Más información sobre </w:t>
      </w:r>
      <w:r w:rsidRPr="00613D6F">
        <w:rPr>
          <w:rFonts w:ascii="Arial" w:hAnsi="Arial" w:cs="Arial"/>
          <w:i/>
          <w:noProof/>
          <w:sz w:val="17"/>
          <w:szCs w:val="17"/>
          <w:lang w:val="es-ES"/>
        </w:rPr>
        <w:t>Shale</w:t>
      </w:r>
      <w:r w:rsidRPr="00613D6F">
        <w:rPr>
          <w:rFonts w:ascii="Arial" w:hAnsi="Arial" w:cs="Arial"/>
          <w:noProof/>
          <w:sz w:val="17"/>
          <w:szCs w:val="17"/>
          <w:lang w:val="es-ES"/>
        </w:rPr>
        <w:t xml:space="preserve"> en Argentina </w:t>
      </w:r>
    </w:p>
    <w:p w14:paraId="7146EED3" w14:textId="77777777" w:rsidR="003D7455" w:rsidRPr="00613D6F" w:rsidRDefault="003D7455" w:rsidP="003D7455">
      <w:pPr>
        <w:spacing w:after="0" w:line="240" w:lineRule="auto"/>
        <w:rPr>
          <w:rFonts w:ascii="Arial" w:hAnsi="Arial" w:cs="Arial"/>
          <w:noProof/>
          <w:sz w:val="17"/>
          <w:szCs w:val="17"/>
          <w:lang w:val="es-AR"/>
        </w:rPr>
      </w:pPr>
      <w:r w:rsidRPr="00613D6F">
        <w:rPr>
          <w:rFonts w:ascii="Arial" w:hAnsi="Arial" w:cs="Arial"/>
          <w:noProof/>
          <w:sz w:val="17"/>
          <w:szCs w:val="17"/>
          <w:u w:val="single"/>
        </w:rPr>
        <w:drawing>
          <wp:anchor distT="0" distB="0" distL="114300" distR="114300" simplePos="0" relativeHeight="251659264" behindDoc="1" locked="0" layoutInCell="1" allowOverlap="1" wp14:anchorId="58BCE253" wp14:editId="61435DB2">
            <wp:simplePos x="0" y="0"/>
            <wp:positionH relativeFrom="column">
              <wp:posOffset>29210</wp:posOffset>
            </wp:positionH>
            <wp:positionV relativeFrom="paragraph">
              <wp:posOffset>8255</wp:posOffset>
            </wp:positionV>
            <wp:extent cx="540000" cy="255714"/>
            <wp:effectExtent l="0" t="0" r="0" b="0"/>
            <wp:wrapTight wrapText="bothSides">
              <wp:wrapPolygon edited="0">
                <wp:start x="0" y="0"/>
                <wp:lineTo x="0" y="19343"/>
                <wp:lineTo x="20584" y="19343"/>
                <wp:lineTo x="20584" y="0"/>
                <wp:lineTo x="0" y="0"/>
              </wp:wrapPolygon>
            </wp:wrapTight>
            <wp:docPr id="1" name="Imagen 1" descr="S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2557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D6F">
        <w:rPr>
          <w:rStyle w:val="Hipervnculo"/>
          <w:rFonts w:ascii="Arial" w:hAnsi="Arial" w:cs="Arial"/>
          <w:sz w:val="17"/>
          <w:szCs w:val="17"/>
          <w:lang w:val="es-AR"/>
        </w:rPr>
        <w:t>www.shaleenargentina.org.ar</w:t>
      </w:r>
    </w:p>
    <w:p w14:paraId="49451A66" w14:textId="77777777" w:rsidR="003D7455" w:rsidRPr="00613D6F" w:rsidRDefault="003D7455" w:rsidP="003D7455">
      <w:pPr>
        <w:spacing w:after="0" w:line="240" w:lineRule="auto"/>
        <w:rPr>
          <w:rFonts w:ascii="Arial" w:eastAsia="Times New Roman" w:hAnsi="Arial" w:cs="Arial"/>
          <w:noProof/>
          <w:kern w:val="4"/>
          <w:sz w:val="17"/>
          <w:szCs w:val="17"/>
          <w:lang w:val="es-AR" w:eastAsia="de-DE"/>
        </w:rPr>
      </w:pPr>
    </w:p>
    <w:p w14:paraId="7B129DBB" w14:textId="77777777" w:rsidR="003D7455" w:rsidRPr="00613D6F" w:rsidRDefault="003D7455" w:rsidP="003D7455">
      <w:pPr>
        <w:spacing w:after="0" w:line="240" w:lineRule="auto"/>
        <w:rPr>
          <w:rFonts w:ascii="Arial" w:eastAsia="Times New Roman" w:hAnsi="Arial" w:cs="Arial"/>
          <w:noProof/>
          <w:kern w:val="4"/>
          <w:sz w:val="17"/>
          <w:szCs w:val="17"/>
          <w:lang w:val="es-AR" w:eastAsia="de-DE"/>
        </w:rPr>
      </w:pPr>
    </w:p>
    <w:p w14:paraId="143A179B" w14:textId="77777777" w:rsidR="003D7455" w:rsidRPr="00613D6F" w:rsidRDefault="003D7455" w:rsidP="003D7455">
      <w:pPr>
        <w:spacing w:after="0" w:line="240" w:lineRule="auto"/>
        <w:rPr>
          <w:rFonts w:ascii="Arial" w:eastAsia="Times New Roman" w:hAnsi="Arial" w:cs="Arial"/>
          <w:noProof/>
          <w:kern w:val="4"/>
          <w:sz w:val="17"/>
          <w:szCs w:val="17"/>
          <w:lang w:val="es-AR" w:eastAsia="de-DE"/>
        </w:rPr>
      </w:pPr>
      <w:r w:rsidRPr="00613D6F">
        <w:rPr>
          <w:rFonts w:ascii="Arial" w:eastAsia="Times New Roman" w:hAnsi="Arial" w:cs="Arial"/>
          <w:noProof/>
          <w:kern w:val="4"/>
          <w:sz w:val="17"/>
          <w:szCs w:val="17"/>
          <w:lang w:val="es-AR" w:eastAsia="de-DE"/>
        </w:rPr>
        <w:t>Redes Sociales:</w:t>
      </w:r>
    </w:p>
    <w:p w14:paraId="13A854C7" w14:textId="77777777" w:rsidR="003D7455" w:rsidRPr="00613D6F" w:rsidRDefault="003D7455" w:rsidP="003D7455">
      <w:pPr>
        <w:pStyle w:val="Sinespaciado"/>
        <w:rPr>
          <w:rFonts w:ascii="Arial" w:eastAsia="Times New Roman" w:hAnsi="Arial" w:cs="Arial"/>
          <w:noProof/>
          <w:sz w:val="17"/>
          <w:szCs w:val="17"/>
          <w:lang w:eastAsia="de-DE"/>
        </w:rPr>
      </w:pPr>
      <w:r w:rsidRPr="00613D6F">
        <w:rPr>
          <w:rFonts w:ascii="Arial" w:eastAsia="Times New Roman" w:hAnsi="Arial" w:cs="Arial"/>
          <w:noProof/>
          <w:sz w:val="17"/>
          <w:szCs w:val="17"/>
          <w:lang w:eastAsia="de-DE"/>
        </w:rPr>
        <w:t xml:space="preserve">Facebook.com/IAPGinfo </w:t>
      </w:r>
    </w:p>
    <w:p w14:paraId="3BC90400" w14:textId="77777777" w:rsidR="003D7455" w:rsidRPr="00613D6F" w:rsidRDefault="003D7455" w:rsidP="003D7455">
      <w:pPr>
        <w:pStyle w:val="Sinespaciado"/>
        <w:rPr>
          <w:rFonts w:ascii="Arial" w:hAnsi="Arial" w:cs="Arial"/>
          <w:sz w:val="17"/>
          <w:szCs w:val="17"/>
        </w:rPr>
      </w:pPr>
      <w:r w:rsidRPr="00613D6F">
        <w:rPr>
          <w:rFonts w:ascii="Arial" w:hAnsi="Arial" w:cs="Arial"/>
          <w:sz w:val="17"/>
          <w:szCs w:val="17"/>
        </w:rPr>
        <w:t xml:space="preserve">Instagram: </w:t>
      </w:r>
      <w:proofErr w:type="spellStart"/>
      <w:r w:rsidRPr="00613D6F">
        <w:rPr>
          <w:rFonts w:ascii="Arial" w:hAnsi="Arial" w:cs="Arial"/>
          <w:sz w:val="17"/>
          <w:szCs w:val="17"/>
        </w:rPr>
        <w:t>iapg_argentina</w:t>
      </w:r>
      <w:proofErr w:type="spellEnd"/>
      <w:r w:rsidRPr="00613D6F">
        <w:rPr>
          <w:rFonts w:ascii="Arial" w:hAnsi="Arial" w:cs="Arial"/>
          <w:sz w:val="17"/>
          <w:szCs w:val="17"/>
        </w:rPr>
        <w:t xml:space="preserve"> </w:t>
      </w:r>
    </w:p>
    <w:p w14:paraId="29AB4633" w14:textId="77777777" w:rsidR="003D7455" w:rsidRPr="00613D6F" w:rsidRDefault="003D7455" w:rsidP="003D7455">
      <w:pPr>
        <w:pStyle w:val="Sinespaciado"/>
        <w:rPr>
          <w:rFonts w:ascii="Arial" w:hAnsi="Arial" w:cs="Arial"/>
          <w:sz w:val="17"/>
          <w:szCs w:val="17"/>
        </w:rPr>
      </w:pPr>
      <w:r w:rsidRPr="00613D6F">
        <w:rPr>
          <w:rFonts w:ascii="Arial" w:eastAsia="Times New Roman" w:hAnsi="Arial" w:cs="Arial"/>
          <w:noProof/>
          <w:sz w:val="17"/>
          <w:szCs w:val="17"/>
          <w:lang w:eastAsia="de-DE"/>
        </w:rPr>
        <w:t xml:space="preserve">Twitter: @IAPG_info </w:t>
      </w:r>
    </w:p>
    <w:p w14:paraId="2AB0CFF8" w14:textId="77777777" w:rsidR="003D7455" w:rsidRPr="00613D6F" w:rsidRDefault="003D7455" w:rsidP="003D7455">
      <w:pPr>
        <w:pStyle w:val="Sinespaciado"/>
        <w:rPr>
          <w:rFonts w:ascii="Arial" w:eastAsia="Times New Roman" w:hAnsi="Arial" w:cs="Arial"/>
          <w:noProof/>
          <w:sz w:val="17"/>
          <w:szCs w:val="17"/>
          <w:lang w:eastAsia="de-DE"/>
        </w:rPr>
      </w:pPr>
      <w:r w:rsidRPr="00613D6F">
        <w:rPr>
          <w:rFonts w:ascii="Arial" w:eastAsia="Times New Roman" w:hAnsi="Arial" w:cs="Arial"/>
          <w:noProof/>
          <w:sz w:val="17"/>
          <w:szCs w:val="17"/>
          <w:lang w:eastAsia="de-DE"/>
        </w:rPr>
        <w:t xml:space="preserve">Google+: plus.google.com/+IapgorgAr  </w:t>
      </w:r>
    </w:p>
    <w:p w14:paraId="5C2734D5" w14:textId="77777777" w:rsidR="003D7455" w:rsidRPr="00613D6F" w:rsidRDefault="003D7455" w:rsidP="003D7455">
      <w:pPr>
        <w:pStyle w:val="Sinespaciado"/>
        <w:rPr>
          <w:rFonts w:ascii="Arial" w:eastAsia="Times New Roman" w:hAnsi="Arial" w:cs="Arial"/>
          <w:noProof/>
          <w:sz w:val="17"/>
          <w:szCs w:val="17"/>
          <w:lang w:val="es-ES" w:eastAsia="de-DE"/>
        </w:rPr>
      </w:pPr>
      <w:r w:rsidRPr="00613D6F">
        <w:rPr>
          <w:rFonts w:ascii="Arial" w:eastAsia="Times New Roman" w:hAnsi="Arial" w:cs="Arial"/>
          <w:noProof/>
          <w:sz w:val="17"/>
          <w:szCs w:val="17"/>
          <w:lang w:val="es-ES" w:eastAsia="de-DE"/>
        </w:rPr>
        <w:t xml:space="preserve">Youtube.com/IAPGinfo </w:t>
      </w:r>
    </w:p>
    <w:p w14:paraId="6722C41D" w14:textId="77777777" w:rsidR="003D7455" w:rsidRPr="00613D6F" w:rsidRDefault="003D7455" w:rsidP="003D7455">
      <w:pPr>
        <w:spacing w:after="0" w:line="240" w:lineRule="auto"/>
        <w:rPr>
          <w:rFonts w:ascii="Arial" w:hAnsi="Arial" w:cs="Arial"/>
          <w:sz w:val="17"/>
          <w:szCs w:val="17"/>
          <w:lang w:val="es-ES"/>
        </w:rPr>
      </w:pPr>
    </w:p>
    <w:p w14:paraId="3BCA8C97" w14:textId="77777777" w:rsidR="003D7455" w:rsidRPr="00613D6F" w:rsidRDefault="003D7455" w:rsidP="003D7455">
      <w:pPr>
        <w:spacing w:line="240" w:lineRule="auto"/>
        <w:rPr>
          <w:rFonts w:ascii="Arial" w:hAnsi="Arial" w:cs="Arial"/>
          <w:bCs/>
          <w:noProof/>
          <w:spacing w:val="4"/>
          <w:sz w:val="17"/>
          <w:szCs w:val="17"/>
          <w:lang w:val="es-AR"/>
        </w:rPr>
      </w:pPr>
      <w:r w:rsidRPr="00613D6F">
        <w:rPr>
          <w:rFonts w:ascii="Arial" w:hAnsi="Arial" w:cs="Arial"/>
          <w:bCs/>
          <w:noProof/>
          <w:spacing w:val="4"/>
          <w:sz w:val="17"/>
          <w:szCs w:val="17"/>
          <w:lang w:val="es-AR"/>
        </w:rPr>
        <w:lastRenderedPageBreak/>
        <w:t>Evento exclusivo para profesionales y empresarios del sector. Con invitación: sin cargo.</w:t>
      </w:r>
      <w:r w:rsidRPr="00613D6F">
        <w:rPr>
          <w:rFonts w:ascii="Arial" w:hAnsi="Arial" w:cs="Arial"/>
          <w:bCs/>
          <w:noProof/>
          <w:spacing w:val="4"/>
          <w:sz w:val="17"/>
          <w:szCs w:val="17"/>
          <w:lang w:val="es-AR"/>
        </w:rPr>
        <w:br/>
        <w:t xml:space="preserve">Para acreditarse debe presentar su documento de identidad. </w:t>
      </w:r>
    </w:p>
    <w:p w14:paraId="64804097" w14:textId="77777777" w:rsidR="003D7455" w:rsidRPr="00613D6F" w:rsidRDefault="003D7455" w:rsidP="003D7455">
      <w:pPr>
        <w:pStyle w:val="Default"/>
        <w:spacing w:line="240" w:lineRule="exact"/>
        <w:rPr>
          <w:b/>
          <w:color w:val="auto"/>
          <w:sz w:val="17"/>
          <w:szCs w:val="17"/>
          <w:lang w:val="es-AR" w:eastAsia="de-DE"/>
        </w:rPr>
      </w:pPr>
      <w:r w:rsidRPr="00613D6F">
        <w:rPr>
          <w:b/>
          <w:color w:val="auto"/>
          <w:sz w:val="17"/>
          <w:szCs w:val="17"/>
          <w:lang w:val="es-AR" w:eastAsia="de-DE"/>
        </w:rPr>
        <w:t>Información adicional sobre el Instituto Argentino del Petróleo y del Gas </w:t>
      </w:r>
    </w:p>
    <w:p w14:paraId="273AC27D" w14:textId="77777777" w:rsidR="003D7455" w:rsidRPr="00613D6F" w:rsidRDefault="003D7455" w:rsidP="003D7455">
      <w:pPr>
        <w:pStyle w:val="Default"/>
        <w:spacing w:line="240" w:lineRule="exact"/>
        <w:rPr>
          <w:color w:val="auto"/>
          <w:sz w:val="17"/>
          <w:szCs w:val="17"/>
          <w:lang w:val="es-AR" w:eastAsia="de-DE"/>
        </w:rPr>
      </w:pPr>
      <w:r w:rsidRPr="00613D6F">
        <w:rPr>
          <w:color w:val="auto"/>
          <w:sz w:val="17"/>
          <w:szCs w:val="17"/>
          <w:lang w:val="es-AR" w:eastAsia="de-DE"/>
        </w:rPr>
        <w:t xml:space="preserve">El IAPG es el referente técnico en la Argentina de la industria del petróleo y del gas en particular y la energía en general. Coordina encuentros técnicos internacionales y regionales; asiste en la capacitación de los recursos humanos de la industria y promueve la concienciación y mejora de la gestión ambiental, entre otras actividades. Cuenta con 157 empresas asociadas, nacionales y extranjeras y más de 700 socios personales. </w:t>
      </w:r>
    </w:p>
    <w:p w14:paraId="144402E4" w14:textId="77777777" w:rsidR="003D7455" w:rsidRPr="00074CD0" w:rsidRDefault="003D7455" w:rsidP="003D7455">
      <w:pPr>
        <w:spacing w:after="0" w:line="240" w:lineRule="auto"/>
        <w:rPr>
          <w:rFonts w:cs="Arial"/>
          <w:sz w:val="20"/>
          <w:szCs w:val="20"/>
          <w:lang w:val="es-AR"/>
        </w:rPr>
      </w:pPr>
    </w:p>
    <w:p w14:paraId="102F9144" w14:textId="77777777" w:rsidR="003D7455" w:rsidRPr="00613D6F" w:rsidRDefault="003D7455" w:rsidP="003D7455">
      <w:pPr>
        <w:spacing w:after="0"/>
        <w:rPr>
          <w:rFonts w:ascii="Arial" w:hAnsi="Arial" w:cs="Arial"/>
          <w:b/>
          <w:sz w:val="17"/>
          <w:szCs w:val="17"/>
          <w:lang w:val="es-AR"/>
        </w:rPr>
      </w:pPr>
      <w:r w:rsidRPr="00613D6F">
        <w:rPr>
          <w:rFonts w:ascii="Arial" w:hAnsi="Arial" w:cs="Arial"/>
          <w:b/>
          <w:sz w:val="17"/>
          <w:szCs w:val="17"/>
          <w:lang w:val="es-AR"/>
        </w:rPr>
        <w:t>Información de Prensa</w:t>
      </w:r>
      <w:r w:rsidRPr="00613D6F">
        <w:rPr>
          <w:rFonts w:ascii="Arial" w:hAnsi="Arial" w:cs="Arial"/>
          <w:b/>
          <w:sz w:val="17"/>
          <w:szCs w:val="17"/>
          <w:lang w:val="es-AR"/>
        </w:rPr>
        <w:br/>
      </w:r>
      <w:r w:rsidRPr="00613D6F">
        <w:rPr>
          <w:rFonts w:ascii="Arial" w:hAnsi="Arial" w:cs="Arial"/>
          <w:b/>
          <w:sz w:val="17"/>
          <w:szCs w:val="17"/>
          <w:lang w:val="es-AR"/>
        </w:rPr>
        <w:br/>
      </w:r>
      <w:r w:rsidRPr="00613D6F">
        <w:rPr>
          <w:rFonts w:ascii="Arial" w:hAnsi="Arial" w:cs="Arial"/>
          <w:b/>
          <w:sz w:val="17"/>
          <w:szCs w:val="17"/>
          <w:lang w:val="es-ES"/>
        </w:rPr>
        <w:t>Instituto Argentino del Petróleo y del Gas</w:t>
      </w:r>
    </w:p>
    <w:p w14:paraId="0BE4862B" w14:textId="77777777" w:rsidR="003D7455" w:rsidRPr="00613D6F" w:rsidRDefault="003D7455" w:rsidP="003D7455">
      <w:pPr>
        <w:spacing w:after="0" w:line="240" w:lineRule="auto"/>
        <w:rPr>
          <w:rFonts w:ascii="Arial" w:hAnsi="Arial" w:cs="Arial"/>
          <w:sz w:val="17"/>
          <w:szCs w:val="17"/>
          <w:lang w:val="it-IT"/>
        </w:rPr>
      </w:pPr>
      <w:r w:rsidRPr="00613D6F">
        <w:rPr>
          <w:rFonts w:ascii="Arial" w:hAnsi="Arial" w:cs="Arial"/>
          <w:sz w:val="17"/>
          <w:szCs w:val="17"/>
          <w:lang w:val="it-IT"/>
        </w:rPr>
        <w:t>Guisela Masarik</w:t>
      </w:r>
    </w:p>
    <w:p w14:paraId="58FBD664" w14:textId="77777777" w:rsidR="003D7455" w:rsidRPr="00613D6F" w:rsidRDefault="008C5224" w:rsidP="003D7455">
      <w:pPr>
        <w:spacing w:after="0" w:line="240" w:lineRule="auto"/>
        <w:rPr>
          <w:rFonts w:ascii="Arial" w:hAnsi="Arial" w:cs="Arial"/>
          <w:sz w:val="17"/>
          <w:szCs w:val="17"/>
          <w:lang w:val="es-AR"/>
        </w:rPr>
      </w:pPr>
      <w:hyperlink r:id="rId12" w:history="1">
        <w:r w:rsidR="003D7455" w:rsidRPr="00613D6F">
          <w:rPr>
            <w:rStyle w:val="Hipervnculo"/>
            <w:rFonts w:ascii="Arial" w:hAnsi="Arial" w:cs="Arial"/>
            <w:sz w:val="17"/>
            <w:szCs w:val="17"/>
            <w:lang w:val="es-AR"/>
          </w:rPr>
          <w:t>prensaaog@iapg.org.ar</w:t>
        </w:r>
      </w:hyperlink>
    </w:p>
    <w:p w14:paraId="505CB210" w14:textId="77777777" w:rsidR="003D7455" w:rsidRPr="00613D6F" w:rsidRDefault="008C5224" w:rsidP="003D7455">
      <w:pPr>
        <w:spacing w:after="0" w:line="240" w:lineRule="auto"/>
        <w:rPr>
          <w:rFonts w:ascii="Arial" w:hAnsi="Arial" w:cs="Arial"/>
          <w:sz w:val="17"/>
          <w:szCs w:val="17"/>
        </w:rPr>
      </w:pPr>
      <w:hyperlink r:id="rId13" w:history="1">
        <w:r w:rsidR="003D7455" w:rsidRPr="00613D6F">
          <w:rPr>
            <w:rFonts w:ascii="Arial" w:hAnsi="Arial" w:cs="Arial"/>
            <w:sz w:val="17"/>
            <w:szCs w:val="17"/>
          </w:rPr>
          <w:t>gmasarik@iapg.org.ar</w:t>
        </w:r>
      </w:hyperlink>
    </w:p>
    <w:p w14:paraId="0F27F3B2" w14:textId="77777777" w:rsidR="003D7455" w:rsidRPr="00613D6F" w:rsidRDefault="003D7455" w:rsidP="003D7455">
      <w:pPr>
        <w:spacing w:after="0" w:line="240" w:lineRule="auto"/>
        <w:rPr>
          <w:rFonts w:ascii="Arial" w:hAnsi="Arial" w:cs="Arial"/>
          <w:sz w:val="17"/>
          <w:szCs w:val="17"/>
        </w:rPr>
      </w:pPr>
      <w:r w:rsidRPr="00613D6F">
        <w:rPr>
          <w:rFonts w:ascii="Arial" w:hAnsi="Arial" w:cs="Arial"/>
          <w:sz w:val="17"/>
          <w:szCs w:val="17"/>
        </w:rPr>
        <w:t>Tel./Fax +54 11 5277 IAPG (4274)</w:t>
      </w:r>
    </w:p>
    <w:p w14:paraId="0ABCAC04" w14:textId="77777777" w:rsidR="003D7455" w:rsidRPr="00613D6F" w:rsidRDefault="008C5224" w:rsidP="003D7455">
      <w:pPr>
        <w:spacing w:after="0" w:line="240" w:lineRule="auto"/>
        <w:rPr>
          <w:rFonts w:ascii="Arial" w:hAnsi="Arial" w:cs="Arial"/>
          <w:sz w:val="17"/>
          <w:szCs w:val="17"/>
        </w:rPr>
      </w:pPr>
      <w:hyperlink r:id="rId14" w:history="1">
        <w:r w:rsidR="003D7455" w:rsidRPr="00613D6F">
          <w:rPr>
            <w:rStyle w:val="Hipervnculo"/>
            <w:rFonts w:ascii="Arial" w:hAnsi="Arial" w:cs="Arial"/>
            <w:sz w:val="17"/>
            <w:szCs w:val="17"/>
          </w:rPr>
          <w:t>www.aogexpo.com.ar</w:t>
        </w:r>
      </w:hyperlink>
      <w:r w:rsidR="003D7455" w:rsidRPr="00613D6F">
        <w:rPr>
          <w:rFonts w:ascii="Arial" w:hAnsi="Arial" w:cs="Arial"/>
          <w:sz w:val="17"/>
          <w:szCs w:val="17"/>
        </w:rPr>
        <w:t xml:space="preserve">  </w:t>
      </w:r>
    </w:p>
    <w:p w14:paraId="031FB959" w14:textId="77777777" w:rsidR="003D7455" w:rsidRPr="00613D6F" w:rsidRDefault="008C5224" w:rsidP="003D7455">
      <w:pPr>
        <w:spacing w:after="0" w:line="240" w:lineRule="auto"/>
        <w:rPr>
          <w:rFonts w:ascii="Arial" w:hAnsi="Arial" w:cs="Arial"/>
          <w:sz w:val="17"/>
          <w:szCs w:val="17"/>
        </w:rPr>
      </w:pPr>
      <w:hyperlink r:id="rId15" w:history="1">
        <w:r w:rsidR="003D7455" w:rsidRPr="00613D6F">
          <w:rPr>
            <w:rStyle w:val="Hipervnculo"/>
            <w:rFonts w:ascii="Arial" w:hAnsi="Arial" w:cs="Arial"/>
            <w:sz w:val="17"/>
            <w:szCs w:val="17"/>
          </w:rPr>
          <w:t>www.iapg.org.ar</w:t>
        </w:r>
      </w:hyperlink>
      <w:r w:rsidR="003D7455" w:rsidRPr="00613D6F">
        <w:rPr>
          <w:rFonts w:ascii="Arial" w:hAnsi="Arial" w:cs="Arial"/>
          <w:sz w:val="17"/>
          <w:szCs w:val="17"/>
        </w:rPr>
        <w:t xml:space="preserve"> </w:t>
      </w:r>
    </w:p>
    <w:p w14:paraId="73163F08" w14:textId="77777777" w:rsidR="003D7455" w:rsidRPr="00613D6F" w:rsidRDefault="003D7455" w:rsidP="003D7455">
      <w:pPr>
        <w:pStyle w:val="Background"/>
        <w:spacing w:line="240" w:lineRule="auto"/>
        <w:rPr>
          <w:rFonts w:cs="Arial"/>
          <w:szCs w:val="17"/>
          <w:lang w:val="en-US"/>
        </w:rPr>
      </w:pPr>
    </w:p>
    <w:p w14:paraId="377CFC7C" w14:textId="77777777" w:rsidR="003D7455" w:rsidRPr="00613D6F" w:rsidRDefault="003D7455" w:rsidP="003D7455">
      <w:pPr>
        <w:spacing w:after="0" w:line="240" w:lineRule="auto"/>
        <w:rPr>
          <w:rFonts w:ascii="Arial" w:hAnsi="Arial" w:cs="Arial"/>
          <w:b/>
          <w:sz w:val="17"/>
          <w:szCs w:val="17"/>
          <w:lang w:val="es-AR"/>
        </w:rPr>
      </w:pPr>
      <w:r w:rsidRPr="00613D6F">
        <w:rPr>
          <w:rFonts w:ascii="Arial" w:hAnsi="Arial" w:cs="Arial"/>
          <w:b/>
          <w:sz w:val="17"/>
          <w:szCs w:val="17"/>
          <w:lang w:val="es-AR"/>
        </w:rPr>
        <w:t>Messe Frankfurt Argentina</w:t>
      </w:r>
    </w:p>
    <w:p w14:paraId="50EF0513" w14:textId="77777777" w:rsidR="003D7455" w:rsidRPr="00613D6F" w:rsidRDefault="003D7455" w:rsidP="003D7455">
      <w:pPr>
        <w:pStyle w:val="Background"/>
        <w:spacing w:line="240" w:lineRule="auto"/>
        <w:rPr>
          <w:rFonts w:cs="Arial"/>
          <w:szCs w:val="17"/>
          <w:lang w:val="it-IT"/>
        </w:rPr>
      </w:pPr>
      <w:r w:rsidRPr="00613D6F">
        <w:rPr>
          <w:rFonts w:cs="Arial"/>
          <w:szCs w:val="17"/>
          <w:lang w:val="it-IT"/>
        </w:rPr>
        <w:t xml:space="preserve">Natalia Porta - </w:t>
      </w:r>
      <w:hyperlink r:id="rId16" w:history="1">
        <w:r w:rsidRPr="00613D6F">
          <w:rPr>
            <w:rStyle w:val="Hipervnculo"/>
            <w:rFonts w:cs="Arial"/>
            <w:szCs w:val="17"/>
            <w:lang w:val="it-IT"/>
          </w:rPr>
          <w:t>natalia.porta@argentina.messefrankfurt.com</w:t>
        </w:r>
      </w:hyperlink>
      <w:r w:rsidRPr="00613D6F">
        <w:rPr>
          <w:rStyle w:val="Hipervnculo"/>
          <w:rFonts w:cs="Arial"/>
          <w:szCs w:val="17"/>
          <w:lang w:val="it-IT"/>
        </w:rPr>
        <w:t xml:space="preserve">   </w:t>
      </w:r>
    </w:p>
    <w:p w14:paraId="7CA2968C" w14:textId="77777777" w:rsidR="003D7455" w:rsidRPr="00613D6F" w:rsidRDefault="003D7455" w:rsidP="003D7455">
      <w:pPr>
        <w:spacing w:after="0" w:line="240" w:lineRule="auto"/>
        <w:rPr>
          <w:rFonts w:ascii="Arial" w:hAnsi="Arial" w:cs="Arial"/>
          <w:sz w:val="17"/>
          <w:szCs w:val="17"/>
          <w:lang w:val="it-IT"/>
        </w:rPr>
      </w:pPr>
      <w:r w:rsidRPr="00613D6F">
        <w:rPr>
          <w:rFonts w:ascii="Arial" w:hAnsi="Arial" w:cs="Arial"/>
          <w:sz w:val="17"/>
          <w:szCs w:val="17"/>
          <w:lang w:val="it-IT"/>
        </w:rPr>
        <w:t xml:space="preserve">Tel. </w:t>
      </w:r>
      <w:r w:rsidRPr="00C2487B">
        <w:rPr>
          <w:rFonts w:ascii="Arial" w:hAnsi="Arial" w:cs="Arial"/>
          <w:sz w:val="17"/>
          <w:szCs w:val="17"/>
          <w:lang w:val="it-IT"/>
        </w:rPr>
        <w:t>+54 11 7078 4800</w:t>
      </w:r>
    </w:p>
    <w:p w14:paraId="0476613D" w14:textId="77777777" w:rsidR="003D7455" w:rsidRPr="008C2943" w:rsidRDefault="008C5224" w:rsidP="003D7455">
      <w:pPr>
        <w:spacing w:after="0" w:line="240" w:lineRule="auto"/>
        <w:rPr>
          <w:rFonts w:ascii="Arial" w:hAnsi="Arial" w:cs="Arial"/>
          <w:sz w:val="17"/>
          <w:szCs w:val="17"/>
          <w:lang w:val="es-AR"/>
        </w:rPr>
      </w:pPr>
      <w:hyperlink r:id="rId17" w:history="1">
        <w:r w:rsidR="003D7455" w:rsidRPr="008C2943">
          <w:rPr>
            <w:rStyle w:val="Hipervnculo"/>
            <w:rFonts w:ascii="Arial" w:hAnsi="Arial" w:cs="Arial"/>
            <w:sz w:val="17"/>
            <w:szCs w:val="17"/>
            <w:lang w:val="es-AR"/>
          </w:rPr>
          <w:t>https://ar.messefrankfurt.com/</w:t>
        </w:r>
      </w:hyperlink>
      <w:r w:rsidR="003D7455" w:rsidRPr="008C2943">
        <w:rPr>
          <w:rFonts w:ascii="Arial" w:hAnsi="Arial" w:cs="Arial"/>
          <w:sz w:val="17"/>
          <w:szCs w:val="17"/>
          <w:lang w:val="es-AR"/>
        </w:rPr>
        <w:t xml:space="preserve"> </w:t>
      </w:r>
    </w:p>
    <w:p w14:paraId="4C7D15AF" w14:textId="77777777" w:rsidR="003D7455" w:rsidRPr="00613D6F" w:rsidRDefault="003D7455" w:rsidP="003D7455">
      <w:pPr>
        <w:rPr>
          <w:rFonts w:ascii="Arial" w:hAnsi="Arial" w:cs="Arial"/>
          <w:sz w:val="17"/>
          <w:szCs w:val="17"/>
          <w:lang w:val="it-IT"/>
        </w:rPr>
      </w:pPr>
    </w:p>
    <w:p w14:paraId="75B5C113" w14:textId="77777777" w:rsidR="003D7455" w:rsidRPr="00613D6F" w:rsidRDefault="003D7455" w:rsidP="003D7455">
      <w:pPr>
        <w:rPr>
          <w:rFonts w:ascii="Arial" w:hAnsi="Arial" w:cs="Arial"/>
          <w:sz w:val="17"/>
          <w:szCs w:val="17"/>
          <w:lang w:val="it-IT"/>
        </w:rPr>
      </w:pPr>
    </w:p>
    <w:p w14:paraId="054E2BCF" w14:textId="77777777" w:rsidR="00312792" w:rsidRPr="00074CD0" w:rsidRDefault="00312792" w:rsidP="00312792">
      <w:pPr>
        <w:rPr>
          <w:rFonts w:cs="Arial"/>
          <w:lang w:val="it-IT"/>
        </w:rPr>
      </w:pPr>
    </w:p>
    <w:p w14:paraId="22F3561B" w14:textId="3FD907F1" w:rsidR="00312792" w:rsidRDefault="00312792" w:rsidP="00312792">
      <w:pPr>
        <w:rPr>
          <w:lang w:val="it-IT"/>
        </w:rPr>
      </w:pPr>
    </w:p>
    <w:p w14:paraId="041279C7" w14:textId="53D676DF" w:rsidR="00E65294" w:rsidRDefault="00E65294" w:rsidP="00312792">
      <w:pPr>
        <w:rPr>
          <w:lang w:val="it-IT"/>
        </w:rPr>
      </w:pPr>
    </w:p>
    <w:p w14:paraId="0E71B2E8" w14:textId="77777777" w:rsidR="002D2B30" w:rsidRDefault="002D2B30" w:rsidP="002D2B30"/>
    <w:sectPr w:rsidR="002D2B30" w:rsidSect="00E268F1">
      <w:headerReference w:type="even" r:id="rId18"/>
      <w:headerReference w:type="default" r:id="rId19"/>
      <w:footerReference w:type="even" r:id="rId20"/>
      <w:footerReference w:type="default" r:id="rId21"/>
      <w:headerReference w:type="first" r:id="rId22"/>
      <w:footerReference w:type="first" r:id="rId23"/>
      <w:pgSz w:w="11907" w:h="16840" w:code="9"/>
      <w:pgMar w:top="2269" w:right="1701"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C7767" w14:textId="77777777" w:rsidR="00DE4D69" w:rsidRDefault="00DE4D69" w:rsidP="00FB5D0E">
      <w:pPr>
        <w:spacing w:after="0" w:line="240" w:lineRule="auto"/>
      </w:pPr>
      <w:r>
        <w:separator/>
      </w:r>
    </w:p>
  </w:endnote>
  <w:endnote w:type="continuationSeparator" w:id="0">
    <w:p w14:paraId="48D2FF85" w14:textId="77777777" w:rsidR="00DE4D69" w:rsidRDefault="00DE4D69" w:rsidP="00FB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5714F" w14:textId="77777777" w:rsidR="00E268F1" w:rsidRDefault="00E268F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3DCD" w14:textId="77777777" w:rsidR="00335B93" w:rsidRPr="00335B93" w:rsidRDefault="000D2F80" w:rsidP="00335B93">
    <w:pPr>
      <w:spacing w:after="0"/>
      <w:jc w:val="center"/>
      <w:rPr>
        <w:lang w:val="es-AR"/>
      </w:rPr>
    </w:pPr>
    <w:r>
      <w:rPr>
        <w:rFonts w:ascii="Calibri" w:eastAsia="Calibri" w:hAnsi="Calibri" w:cs="Calibri"/>
        <w:b/>
        <w:noProof/>
        <w:color w:val="868B8F"/>
      </w:rPr>
      <w:drawing>
        <wp:anchor distT="0" distB="0" distL="114300" distR="114300" simplePos="0" relativeHeight="251659264" behindDoc="1" locked="0" layoutInCell="1" allowOverlap="1" wp14:anchorId="79E22B3C" wp14:editId="74A19A99">
          <wp:simplePos x="0" y="0"/>
          <wp:positionH relativeFrom="page">
            <wp:align>left</wp:align>
          </wp:positionH>
          <wp:positionV relativeFrom="page">
            <wp:align>bottom</wp:align>
          </wp:positionV>
          <wp:extent cx="7560000" cy="1317600"/>
          <wp:effectExtent l="0" t="0" r="3175" b="0"/>
          <wp:wrapTight wrapText="bothSides">
            <wp:wrapPolygon edited="0">
              <wp:start x="0" y="0"/>
              <wp:lineTo x="0" y="21246"/>
              <wp:lineTo x="21555" y="21246"/>
              <wp:lineTo x="2155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176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868B8F"/>
        <w:lang w:val="es-AR"/>
      </w:rPr>
      <w:t xml:space="preserve">                                                                                                                  </w:t>
    </w:r>
  </w:p>
  <w:p w14:paraId="7DE8B996" w14:textId="77777777" w:rsidR="00335B93" w:rsidRPr="00335B93" w:rsidRDefault="000D2F80" w:rsidP="00A967E0">
    <w:pPr>
      <w:spacing w:after="0"/>
      <w:jc w:val="center"/>
      <w:rPr>
        <w:lang w:val="es-AR"/>
      </w:rPr>
    </w:pPr>
    <w:r>
      <w:rPr>
        <w:lang w:val="es-AR"/>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656" w14:textId="77777777" w:rsidR="00E268F1" w:rsidRDefault="00E268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36FA1" w14:textId="77777777" w:rsidR="00DE4D69" w:rsidRDefault="00DE4D69" w:rsidP="00FB5D0E">
      <w:pPr>
        <w:spacing w:after="0" w:line="240" w:lineRule="auto"/>
      </w:pPr>
      <w:r>
        <w:separator/>
      </w:r>
    </w:p>
  </w:footnote>
  <w:footnote w:type="continuationSeparator" w:id="0">
    <w:p w14:paraId="6E209A64" w14:textId="77777777" w:rsidR="00DE4D69" w:rsidRDefault="00DE4D69" w:rsidP="00FB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3F73B" w14:textId="77777777" w:rsidR="00E268F1" w:rsidRDefault="00E268F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D0CFC" w14:textId="77777777" w:rsidR="001D1037" w:rsidRDefault="000D2F80" w:rsidP="006C62BC">
    <w:pPr>
      <w:pStyle w:val="Encabezado"/>
      <w:jc w:val="center"/>
    </w:pPr>
    <w:r>
      <w:rPr>
        <w:noProof/>
      </w:rPr>
      <w:drawing>
        <wp:anchor distT="0" distB="0" distL="114300" distR="114300" simplePos="0" relativeHeight="251660288" behindDoc="1" locked="0" layoutInCell="1" allowOverlap="1" wp14:anchorId="75270F5E" wp14:editId="241BFF94">
          <wp:simplePos x="0" y="0"/>
          <wp:positionH relativeFrom="page">
            <wp:posOffset>104775</wp:posOffset>
          </wp:positionH>
          <wp:positionV relativeFrom="page">
            <wp:posOffset>-171450</wp:posOffset>
          </wp:positionV>
          <wp:extent cx="7362825" cy="1549699"/>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OG202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2825" cy="15496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1B6A" w14:textId="77777777" w:rsidR="00E268F1" w:rsidRDefault="00E268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C1CDC"/>
    <w:multiLevelType w:val="hybridMultilevel"/>
    <w:tmpl w:val="6D6079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117746"/>
    <w:multiLevelType w:val="hybridMultilevel"/>
    <w:tmpl w:val="96C6A5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132C95"/>
    <w:multiLevelType w:val="hybridMultilevel"/>
    <w:tmpl w:val="A30205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DC2CF9"/>
    <w:multiLevelType w:val="hybridMultilevel"/>
    <w:tmpl w:val="5AFCF362"/>
    <w:lvl w:ilvl="0" w:tplc="848440D4">
      <w:start w:val="5"/>
      <w:numFmt w:val="bullet"/>
      <w:lvlText w:val="-"/>
      <w:lvlJc w:val="left"/>
      <w:pPr>
        <w:ind w:left="420" w:hanging="360"/>
      </w:pPr>
      <w:rPr>
        <w:rFonts w:ascii="Arial" w:eastAsia="Times New Roman"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abstractNum w:abstractNumId="4" w15:restartNumberingAfterBreak="0">
    <w:nsid w:val="3DAE73E9"/>
    <w:multiLevelType w:val="hybridMultilevel"/>
    <w:tmpl w:val="6AA013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1D1258A"/>
    <w:multiLevelType w:val="hybridMultilevel"/>
    <w:tmpl w:val="713453FA"/>
    <w:lvl w:ilvl="0" w:tplc="96A606E8">
      <w:start w:val="5"/>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76B96D21"/>
    <w:multiLevelType w:val="hybridMultilevel"/>
    <w:tmpl w:val="A30205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92"/>
    <w:rsid w:val="00025A0D"/>
    <w:rsid w:val="00026DBC"/>
    <w:rsid w:val="0003406D"/>
    <w:rsid w:val="00050F18"/>
    <w:rsid w:val="000610CB"/>
    <w:rsid w:val="00071F2E"/>
    <w:rsid w:val="00082145"/>
    <w:rsid w:val="00083983"/>
    <w:rsid w:val="00087E73"/>
    <w:rsid w:val="00096401"/>
    <w:rsid w:val="000979DD"/>
    <w:rsid w:val="000A50E1"/>
    <w:rsid w:val="000B577B"/>
    <w:rsid w:val="000D28CB"/>
    <w:rsid w:val="000D2F80"/>
    <w:rsid w:val="000E02C9"/>
    <w:rsid w:val="000F244A"/>
    <w:rsid w:val="000F2829"/>
    <w:rsid w:val="000F4A8F"/>
    <w:rsid w:val="00111A7E"/>
    <w:rsid w:val="00123CF8"/>
    <w:rsid w:val="001325BE"/>
    <w:rsid w:val="0013345E"/>
    <w:rsid w:val="00137908"/>
    <w:rsid w:val="0014129D"/>
    <w:rsid w:val="00153600"/>
    <w:rsid w:val="00160BA9"/>
    <w:rsid w:val="00161A65"/>
    <w:rsid w:val="0018601E"/>
    <w:rsid w:val="00186854"/>
    <w:rsid w:val="00195306"/>
    <w:rsid w:val="00195D56"/>
    <w:rsid w:val="001A722F"/>
    <w:rsid w:val="001B37EB"/>
    <w:rsid w:val="001C03D7"/>
    <w:rsid w:val="001C227C"/>
    <w:rsid w:val="001C5D28"/>
    <w:rsid w:val="001E077F"/>
    <w:rsid w:val="001E186F"/>
    <w:rsid w:val="001F7E12"/>
    <w:rsid w:val="00203FF8"/>
    <w:rsid w:val="00227B8E"/>
    <w:rsid w:val="00254988"/>
    <w:rsid w:val="00256EC3"/>
    <w:rsid w:val="002738C7"/>
    <w:rsid w:val="002778E0"/>
    <w:rsid w:val="002877C0"/>
    <w:rsid w:val="00293FBB"/>
    <w:rsid w:val="002B46AA"/>
    <w:rsid w:val="002B6D68"/>
    <w:rsid w:val="002C10F3"/>
    <w:rsid w:val="002C47E7"/>
    <w:rsid w:val="002D2B30"/>
    <w:rsid w:val="002D6070"/>
    <w:rsid w:val="002D76E3"/>
    <w:rsid w:val="002F0B9B"/>
    <w:rsid w:val="002F26D0"/>
    <w:rsid w:val="00300651"/>
    <w:rsid w:val="003027F8"/>
    <w:rsid w:val="0031116F"/>
    <w:rsid w:val="00312792"/>
    <w:rsid w:val="00316774"/>
    <w:rsid w:val="003236E3"/>
    <w:rsid w:val="00324452"/>
    <w:rsid w:val="00325754"/>
    <w:rsid w:val="00326EC1"/>
    <w:rsid w:val="00327163"/>
    <w:rsid w:val="00335CF8"/>
    <w:rsid w:val="00337116"/>
    <w:rsid w:val="003447A5"/>
    <w:rsid w:val="00345783"/>
    <w:rsid w:val="00374A23"/>
    <w:rsid w:val="0037536B"/>
    <w:rsid w:val="00376042"/>
    <w:rsid w:val="00377C14"/>
    <w:rsid w:val="00381764"/>
    <w:rsid w:val="003866BD"/>
    <w:rsid w:val="003939C3"/>
    <w:rsid w:val="003955E3"/>
    <w:rsid w:val="003A3CBF"/>
    <w:rsid w:val="003A3E1F"/>
    <w:rsid w:val="003A7485"/>
    <w:rsid w:val="003B71BE"/>
    <w:rsid w:val="003C2440"/>
    <w:rsid w:val="003D6F88"/>
    <w:rsid w:val="003D7455"/>
    <w:rsid w:val="003E6CA8"/>
    <w:rsid w:val="0040183D"/>
    <w:rsid w:val="00404D0C"/>
    <w:rsid w:val="00407D2A"/>
    <w:rsid w:val="00410E71"/>
    <w:rsid w:val="004241E7"/>
    <w:rsid w:val="0043144A"/>
    <w:rsid w:val="00450AD0"/>
    <w:rsid w:val="004522E6"/>
    <w:rsid w:val="00456D46"/>
    <w:rsid w:val="00475004"/>
    <w:rsid w:val="00482E73"/>
    <w:rsid w:val="00490661"/>
    <w:rsid w:val="00496620"/>
    <w:rsid w:val="004B441B"/>
    <w:rsid w:val="004B4B8D"/>
    <w:rsid w:val="004C4618"/>
    <w:rsid w:val="004D09D7"/>
    <w:rsid w:val="004E1B0B"/>
    <w:rsid w:val="004E55B7"/>
    <w:rsid w:val="004E6C66"/>
    <w:rsid w:val="004E6F82"/>
    <w:rsid w:val="004F6BE2"/>
    <w:rsid w:val="00503BAD"/>
    <w:rsid w:val="00504310"/>
    <w:rsid w:val="0051020C"/>
    <w:rsid w:val="005179DA"/>
    <w:rsid w:val="00521EC5"/>
    <w:rsid w:val="0052406E"/>
    <w:rsid w:val="00530060"/>
    <w:rsid w:val="00531D41"/>
    <w:rsid w:val="0054259F"/>
    <w:rsid w:val="005473A6"/>
    <w:rsid w:val="005502F8"/>
    <w:rsid w:val="00556075"/>
    <w:rsid w:val="00560105"/>
    <w:rsid w:val="0056010C"/>
    <w:rsid w:val="00591217"/>
    <w:rsid w:val="005944A4"/>
    <w:rsid w:val="0059515E"/>
    <w:rsid w:val="005A1424"/>
    <w:rsid w:val="005A6B09"/>
    <w:rsid w:val="005C2EFB"/>
    <w:rsid w:val="005E6B97"/>
    <w:rsid w:val="005F25E5"/>
    <w:rsid w:val="005F3583"/>
    <w:rsid w:val="005F3798"/>
    <w:rsid w:val="005F4D0A"/>
    <w:rsid w:val="005F5626"/>
    <w:rsid w:val="00600BFF"/>
    <w:rsid w:val="00605474"/>
    <w:rsid w:val="00624867"/>
    <w:rsid w:val="0063193E"/>
    <w:rsid w:val="00642E1D"/>
    <w:rsid w:val="00653F48"/>
    <w:rsid w:val="0066082F"/>
    <w:rsid w:val="00664BB0"/>
    <w:rsid w:val="00671B98"/>
    <w:rsid w:val="00673D66"/>
    <w:rsid w:val="006760C4"/>
    <w:rsid w:val="00687BA5"/>
    <w:rsid w:val="0069151D"/>
    <w:rsid w:val="00694302"/>
    <w:rsid w:val="00696C5C"/>
    <w:rsid w:val="006A16D2"/>
    <w:rsid w:val="006A1D9E"/>
    <w:rsid w:val="006A213B"/>
    <w:rsid w:val="006A2CA7"/>
    <w:rsid w:val="006A4978"/>
    <w:rsid w:val="006A4EBB"/>
    <w:rsid w:val="006A6B2C"/>
    <w:rsid w:val="006C0932"/>
    <w:rsid w:val="006F336D"/>
    <w:rsid w:val="00710F8D"/>
    <w:rsid w:val="0071535A"/>
    <w:rsid w:val="00722BC3"/>
    <w:rsid w:val="00725575"/>
    <w:rsid w:val="00734233"/>
    <w:rsid w:val="00742BAE"/>
    <w:rsid w:val="00743419"/>
    <w:rsid w:val="007464A5"/>
    <w:rsid w:val="00746C9B"/>
    <w:rsid w:val="00750213"/>
    <w:rsid w:val="007538FD"/>
    <w:rsid w:val="00756044"/>
    <w:rsid w:val="007675AC"/>
    <w:rsid w:val="0077538B"/>
    <w:rsid w:val="00796E51"/>
    <w:rsid w:val="007B2987"/>
    <w:rsid w:val="007C21D4"/>
    <w:rsid w:val="007C6A67"/>
    <w:rsid w:val="007D0BF0"/>
    <w:rsid w:val="007D6B91"/>
    <w:rsid w:val="007E1CBD"/>
    <w:rsid w:val="007E32B7"/>
    <w:rsid w:val="007E6DF7"/>
    <w:rsid w:val="007F203D"/>
    <w:rsid w:val="00814255"/>
    <w:rsid w:val="00814CA4"/>
    <w:rsid w:val="00824FC9"/>
    <w:rsid w:val="00826E06"/>
    <w:rsid w:val="00835798"/>
    <w:rsid w:val="00835CE3"/>
    <w:rsid w:val="008430ED"/>
    <w:rsid w:val="0085696E"/>
    <w:rsid w:val="0086124F"/>
    <w:rsid w:val="00862E79"/>
    <w:rsid w:val="0088190C"/>
    <w:rsid w:val="00882A05"/>
    <w:rsid w:val="0089046D"/>
    <w:rsid w:val="00891024"/>
    <w:rsid w:val="008922DD"/>
    <w:rsid w:val="00895899"/>
    <w:rsid w:val="008A3ED3"/>
    <w:rsid w:val="008A4963"/>
    <w:rsid w:val="008A5879"/>
    <w:rsid w:val="008A63AD"/>
    <w:rsid w:val="008B7100"/>
    <w:rsid w:val="008C1909"/>
    <w:rsid w:val="008C5224"/>
    <w:rsid w:val="008C6641"/>
    <w:rsid w:val="008D7BB1"/>
    <w:rsid w:val="00925FBD"/>
    <w:rsid w:val="00940374"/>
    <w:rsid w:val="00941D9E"/>
    <w:rsid w:val="00945D4E"/>
    <w:rsid w:val="00946EEB"/>
    <w:rsid w:val="0094701E"/>
    <w:rsid w:val="009511AE"/>
    <w:rsid w:val="00972ED8"/>
    <w:rsid w:val="00977D88"/>
    <w:rsid w:val="009805FA"/>
    <w:rsid w:val="00987FCD"/>
    <w:rsid w:val="009A61A8"/>
    <w:rsid w:val="009A7C68"/>
    <w:rsid w:val="009C48ED"/>
    <w:rsid w:val="009D60B9"/>
    <w:rsid w:val="009E5E11"/>
    <w:rsid w:val="009E6A02"/>
    <w:rsid w:val="009F084D"/>
    <w:rsid w:val="009F2E2C"/>
    <w:rsid w:val="009F4230"/>
    <w:rsid w:val="00A006BB"/>
    <w:rsid w:val="00A00CBC"/>
    <w:rsid w:val="00A02449"/>
    <w:rsid w:val="00A042AD"/>
    <w:rsid w:val="00A06CF8"/>
    <w:rsid w:val="00A15067"/>
    <w:rsid w:val="00A21246"/>
    <w:rsid w:val="00A22DC5"/>
    <w:rsid w:val="00A26C0E"/>
    <w:rsid w:val="00A26F49"/>
    <w:rsid w:val="00A320B2"/>
    <w:rsid w:val="00A428CE"/>
    <w:rsid w:val="00A42A42"/>
    <w:rsid w:val="00A56250"/>
    <w:rsid w:val="00A61693"/>
    <w:rsid w:val="00A66FE4"/>
    <w:rsid w:val="00A7258B"/>
    <w:rsid w:val="00A84E03"/>
    <w:rsid w:val="00A92138"/>
    <w:rsid w:val="00A95DA0"/>
    <w:rsid w:val="00A9664A"/>
    <w:rsid w:val="00AA0BA3"/>
    <w:rsid w:val="00AC3801"/>
    <w:rsid w:val="00AD22B5"/>
    <w:rsid w:val="00AD370A"/>
    <w:rsid w:val="00AD5FA9"/>
    <w:rsid w:val="00AD6671"/>
    <w:rsid w:val="00AD76B2"/>
    <w:rsid w:val="00AE04F3"/>
    <w:rsid w:val="00AE72CF"/>
    <w:rsid w:val="00AE7313"/>
    <w:rsid w:val="00AE7405"/>
    <w:rsid w:val="00B10553"/>
    <w:rsid w:val="00B23B47"/>
    <w:rsid w:val="00B30A93"/>
    <w:rsid w:val="00B3551B"/>
    <w:rsid w:val="00B370BE"/>
    <w:rsid w:val="00B4015F"/>
    <w:rsid w:val="00B532DF"/>
    <w:rsid w:val="00B61DBA"/>
    <w:rsid w:val="00B62654"/>
    <w:rsid w:val="00B84B75"/>
    <w:rsid w:val="00B9270A"/>
    <w:rsid w:val="00B92FEA"/>
    <w:rsid w:val="00B93226"/>
    <w:rsid w:val="00B95E0E"/>
    <w:rsid w:val="00BA0BBF"/>
    <w:rsid w:val="00BA4850"/>
    <w:rsid w:val="00BB2AB2"/>
    <w:rsid w:val="00BB4416"/>
    <w:rsid w:val="00BB4538"/>
    <w:rsid w:val="00BB49B0"/>
    <w:rsid w:val="00BB6E5E"/>
    <w:rsid w:val="00BC1A64"/>
    <w:rsid w:val="00BC2072"/>
    <w:rsid w:val="00BC2FF2"/>
    <w:rsid w:val="00BD1A63"/>
    <w:rsid w:val="00BD6D97"/>
    <w:rsid w:val="00BF2DA2"/>
    <w:rsid w:val="00BF3C96"/>
    <w:rsid w:val="00C02ED3"/>
    <w:rsid w:val="00C058F2"/>
    <w:rsid w:val="00C10D36"/>
    <w:rsid w:val="00C2061F"/>
    <w:rsid w:val="00C20E44"/>
    <w:rsid w:val="00C23AB4"/>
    <w:rsid w:val="00C27679"/>
    <w:rsid w:val="00C41664"/>
    <w:rsid w:val="00C42F8D"/>
    <w:rsid w:val="00C500CB"/>
    <w:rsid w:val="00C523E9"/>
    <w:rsid w:val="00C55DB1"/>
    <w:rsid w:val="00C711DA"/>
    <w:rsid w:val="00C74D01"/>
    <w:rsid w:val="00C86302"/>
    <w:rsid w:val="00C944C4"/>
    <w:rsid w:val="00C9790E"/>
    <w:rsid w:val="00CA7E24"/>
    <w:rsid w:val="00CB412E"/>
    <w:rsid w:val="00CC089B"/>
    <w:rsid w:val="00CC3166"/>
    <w:rsid w:val="00CC714E"/>
    <w:rsid w:val="00CD4C3C"/>
    <w:rsid w:val="00CE141A"/>
    <w:rsid w:val="00CE166B"/>
    <w:rsid w:val="00CE1E0C"/>
    <w:rsid w:val="00CE662D"/>
    <w:rsid w:val="00CE67AF"/>
    <w:rsid w:val="00D01F94"/>
    <w:rsid w:val="00D028C7"/>
    <w:rsid w:val="00D13A35"/>
    <w:rsid w:val="00D20808"/>
    <w:rsid w:val="00D21C80"/>
    <w:rsid w:val="00D2404C"/>
    <w:rsid w:val="00D2605F"/>
    <w:rsid w:val="00D276FF"/>
    <w:rsid w:val="00D55FCD"/>
    <w:rsid w:val="00D708B0"/>
    <w:rsid w:val="00D76BF5"/>
    <w:rsid w:val="00D7774F"/>
    <w:rsid w:val="00D811A7"/>
    <w:rsid w:val="00DA47DE"/>
    <w:rsid w:val="00DA7207"/>
    <w:rsid w:val="00DB05F8"/>
    <w:rsid w:val="00DD36B9"/>
    <w:rsid w:val="00DE0E22"/>
    <w:rsid w:val="00DE4D69"/>
    <w:rsid w:val="00DF3836"/>
    <w:rsid w:val="00E00565"/>
    <w:rsid w:val="00E052CE"/>
    <w:rsid w:val="00E13870"/>
    <w:rsid w:val="00E16322"/>
    <w:rsid w:val="00E206FC"/>
    <w:rsid w:val="00E268F1"/>
    <w:rsid w:val="00E26A3C"/>
    <w:rsid w:val="00E33E62"/>
    <w:rsid w:val="00E36B4E"/>
    <w:rsid w:val="00E41D91"/>
    <w:rsid w:val="00E42584"/>
    <w:rsid w:val="00E52EEA"/>
    <w:rsid w:val="00E647C3"/>
    <w:rsid w:val="00E65294"/>
    <w:rsid w:val="00E65347"/>
    <w:rsid w:val="00E664DC"/>
    <w:rsid w:val="00E70EEA"/>
    <w:rsid w:val="00E71531"/>
    <w:rsid w:val="00E73775"/>
    <w:rsid w:val="00EA136C"/>
    <w:rsid w:val="00EB172E"/>
    <w:rsid w:val="00EB1AE3"/>
    <w:rsid w:val="00EB4075"/>
    <w:rsid w:val="00EB6641"/>
    <w:rsid w:val="00EB747A"/>
    <w:rsid w:val="00ED52FE"/>
    <w:rsid w:val="00EF0F4D"/>
    <w:rsid w:val="00EF2AEA"/>
    <w:rsid w:val="00F008CD"/>
    <w:rsid w:val="00F04F0B"/>
    <w:rsid w:val="00F05821"/>
    <w:rsid w:val="00F1025E"/>
    <w:rsid w:val="00F11BBC"/>
    <w:rsid w:val="00F12909"/>
    <w:rsid w:val="00F14A46"/>
    <w:rsid w:val="00F2341A"/>
    <w:rsid w:val="00F268F4"/>
    <w:rsid w:val="00F449EE"/>
    <w:rsid w:val="00F467AD"/>
    <w:rsid w:val="00F642F0"/>
    <w:rsid w:val="00F663E8"/>
    <w:rsid w:val="00F73B66"/>
    <w:rsid w:val="00F77B1F"/>
    <w:rsid w:val="00F81B88"/>
    <w:rsid w:val="00F87637"/>
    <w:rsid w:val="00F93015"/>
    <w:rsid w:val="00FA18CC"/>
    <w:rsid w:val="00FA643B"/>
    <w:rsid w:val="00FB4977"/>
    <w:rsid w:val="00FB5D0E"/>
    <w:rsid w:val="00FB797C"/>
    <w:rsid w:val="00FC3048"/>
    <w:rsid w:val="00FC6373"/>
    <w:rsid w:val="00FD4B7F"/>
    <w:rsid w:val="00FE673C"/>
    <w:rsid w:val="00FE73BA"/>
    <w:rsid w:val="00FF35C9"/>
    <w:rsid w:val="00FF65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D77552"/>
  <w15:chartTrackingRefBased/>
  <w15:docId w15:val="{2F4D2EEE-6C72-4854-B1E8-47870DBA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92"/>
    <w:pPr>
      <w:spacing w:after="200" w:line="276" w:lineRule="auto"/>
    </w:pPr>
    <w:rPr>
      <w:rFonts w:eastAsiaTheme="minorEastAsia"/>
      <w:lang w:val="en-US"/>
    </w:rPr>
  </w:style>
  <w:style w:type="paragraph" w:styleId="Ttulo1">
    <w:name w:val="heading 1"/>
    <w:basedOn w:val="Normal"/>
    <w:next w:val="Normal"/>
    <w:link w:val="Ttulo1Car"/>
    <w:qFormat/>
    <w:rsid w:val="00312792"/>
    <w:pPr>
      <w:keepNext/>
      <w:spacing w:after="320" w:line="320" w:lineRule="atLeast"/>
      <w:outlineLvl w:val="0"/>
    </w:pPr>
    <w:rPr>
      <w:rFonts w:ascii="Arial" w:eastAsia="Times New Roman" w:hAnsi="Arial" w:cs="Arial"/>
      <w:b/>
      <w:bCs/>
      <w:kern w:val="4"/>
      <w:szCs w:val="32"/>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2792"/>
    <w:rPr>
      <w:rFonts w:ascii="Arial" w:eastAsia="Times New Roman" w:hAnsi="Arial" w:cs="Arial"/>
      <w:b/>
      <w:bCs/>
      <w:kern w:val="4"/>
      <w:szCs w:val="32"/>
      <w:lang w:val="de-DE" w:eastAsia="de-DE"/>
    </w:rPr>
  </w:style>
  <w:style w:type="paragraph" w:styleId="Encabezado">
    <w:name w:val="header"/>
    <w:basedOn w:val="Normal"/>
    <w:link w:val="EncabezadoCar"/>
    <w:uiPriority w:val="99"/>
    <w:unhideWhenUsed/>
    <w:rsid w:val="003127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792"/>
    <w:rPr>
      <w:rFonts w:eastAsiaTheme="minorEastAsia"/>
      <w:lang w:val="en-US"/>
    </w:rPr>
  </w:style>
  <w:style w:type="paragraph" w:styleId="Ttulo">
    <w:name w:val="Title"/>
    <w:basedOn w:val="Normal"/>
    <w:link w:val="TtuloCar"/>
    <w:qFormat/>
    <w:rsid w:val="00312792"/>
    <w:pPr>
      <w:spacing w:after="0" w:line="520" w:lineRule="exact"/>
      <w:outlineLvl w:val="0"/>
    </w:pPr>
    <w:rPr>
      <w:rFonts w:ascii="Arial" w:eastAsia="Times New Roman" w:hAnsi="Arial" w:cs="Arial"/>
      <w:bCs/>
      <w:kern w:val="28"/>
      <w:sz w:val="52"/>
      <w:szCs w:val="32"/>
      <w:lang w:val="de-DE" w:eastAsia="de-DE"/>
    </w:rPr>
  </w:style>
  <w:style w:type="character" w:customStyle="1" w:styleId="TtuloCar">
    <w:name w:val="Título Car"/>
    <w:basedOn w:val="Fuentedeprrafopredeter"/>
    <w:link w:val="Ttulo"/>
    <w:rsid w:val="00312792"/>
    <w:rPr>
      <w:rFonts w:ascii="Arial" w:eastAsia="Times New Roman" w:hAnsi="Arial" w:cs="Arial"/>
      <w:bCs/>
      <w:kern w:val="28"/>
      <w:sz w:val="52"/>
      <w:szCs w:val="32"/>
      <w:lang w:val="de-DE" w:eastAsia="de-DE"/>
    </w:rPr>
  </w:style>
  <w:style w:type="paragraph" w:customStyle="1" w:styleId="Fecha1">
    <w:name w:val="Fecha1"/>
    <w:basedOn w:val="Ttulo"/>
    <w:semiHidden/>
    <w:rsid w:val="00312792"/>
    <w:pPr>
      <w:spacing w:before="160" w:line="320" w:lineRule="exact"/>
    </w:pPr>
    <w:rPr>
      <w:noProof/>
      <w:sz w:val="22"/>
      <w:szCs w:val="22"/>
    </w:rPr>
  </w:style>
  <w:style w:type="paragraph" w:customStyle="1" w:styleId="Contact">
    <w:name w:val="Contact"/>
    <w:basedOn w:val="Normal"/>
    <w:semiHidden/>
    <w:rsid w:val="00312792"/>
    <w:pPr>
      <w:tabs>
        <w:tab w:val="left" w:pos="312"/>
      </w:tabs>
      <w:spacing w:after="0" w:line="200" w:lineRule="exact"/>
    </w:pPr>
    <w:rPr>
      <w:rFonts w:ascii="Arial" w:eastAsia="Times New Roman" w:hAnsi="Arial" w:cs="Times New Roman"/>
      <w:noProof/>
      <w:spacing w:val="4"/>
      <w:kern w:val="4"/>
      <w:sz w:val="15"/>
      <w:szCs w:val="15"/>
      <w:lang w:val="de-DE" w:eastAsia="de-DE"/>
    </w:rPr>
  </w:style>
  <w:style w:type="paragraph" w:customStyle="1" w:styleId="blank">
    <w:name w:val="blank"/>
    <w:basedOn w:val="Normal"/>
    <w:semiHidden/>
    <w:rsid w:val="00312792"/>
    <w:pPr>
      <w:spacing w:after="0" w:line="240" w:lineRule="auto"/>
    </w:pPr>
    <w:rPr>
      <w:rFonts w:ascii="Arial" w:eastAsia="Times New Roman" w:hAnsi="Arial" w:cs="Times New Roman"/>
      <w:kern w:val="4"/>
      <w:sz w:val="2"/>
      <w:lang w:val="de-DE" w:eastAsia="de-DE"/>
    </w:rPr>
  </w:style>
  <w:style w:type="paragraph" w:customStyle="1" w:styleId="Reference01">
    <w:name w:val="Reference01"/>
    <w:basedOn w:val="Normal"/>
    <w:link w:val="Reference01ZchnZchn"/>
    <w:semiHidden/>
    <w:rsid w:val="00312792"/>
    <w:pPr>
      <w:spacing w:after="0" w:line="320" w:lineRule="atLeast"/>
    </w:pPr>
    <w:rPr>
      <w:rFonts w:ascii="Arial" w:eastAsia="Times New Roman" w:hAnsi="Arial" w:cs="Times New Roman"/>
      <w:b/>
      <w:noProof/>
      <w:kern w:val="4"/>
      <w:szCs w:val="24"/>
      <w:lang w:val="de-DE" w:eastAsia="de-DE"/>
    </w:rPr>
  </w:style>
  <w:style w:type="character" w:customStyle="1" w:styleId="Reference01ZchnZchn">
    <w:name w:val="Reference01 Zchn Zchn"/>
    <w:basedOn w:val="Fuentedeprrafopredeter"/>
    <w:link w:val="Reference01"/>
    <w:semiHidden/>
    <w:rsid w:val="00312792"/>
    <w:rPr>
      <w:rFonts w:ascii="Arial" w:eastAsia="Times New Roman" w:hAnsi="Arial" w:cs="Times New Roman"/>
      <w:b/>
      <w:noProof/>
      <w:kern w:val="4"/>
      <w:szCs w:val="24"/>
      <w:lang w:val="de-DE" w:eastAsia="de-DE"/>
    </w:rPr>
  </w:style>
  <w:style w:type="paragraph" w:customStyle="1" w:styleId="Reference02">
    <w:name w:val="Reference02"/>
    <w:basedOn w:val="Normal"/>
    <w:semiHidden/>
    <w:rsid w:val="00312792"/>
    <w:pPr>
      <w:spacing w:after="0" w:line="320" w:lineRule="atLeast"/>
    </w:pPr>
    <w:rPr>
      <w:rFonts w:ascii="Arial" w:eastAsia="Times New Roman" w:hAnsi="Arial" w:cs="Times New Roman"/>
      <w:noProof/>
      <w:kern w:val="4"/>
      <w:szCs w:val="24"/>
      <w:lang w:val="de-DE" w:eastAsia="de-DE"/>
    </w:rPr>
  </w:style>
  <w:style w:type="paragraph" w:customStyle="1" w:styleId="Reference03">
    <w:name w:val="Reference03"/>
    <w:basedOn w:val="Normal"/>
    <w:semiHidden/>
    <w:rsid w:val="00312792"/>
    <w:pPr>
      <w:spacing w:after="0" w:line="320" w:lineRule="atLeast"/>
    </w:pPr>
    <w:rPr>
      <w:rFonts w:ascii="Arial" w:eastAsia="Times New Roman" w:hAnsi="Arial" w:cs="Times New Roman"/>
      <w:noProof/>
      <w:kern w:val="4"/>
      <w:szCs w:val="24"/>
      <w:lang w:val="de-DE" w:eastAsia="de-DE"/>
    </w:rPr>
  </w:style>
  <w:style w:type="paragraph" w:customStyle="1" w:styleId="Reference04">
    <w:name w:val="Reference04"/>
    <w:basedOn w:val="Normal"/>
    <w:semiHidden/>
    <w:rsid w:val="00312792"/>
    <w:pPr>
      <w:spacing w:after="0" w:line="320" w:lineRule="atLeast"/>
    </w:pPr>
    <w:rPr>
      <w:rFonts w:ascii="Arial" w:eastAsia="Times New Roman" w:hAnsi="Arial" w:cs="Times New Roman"/>
      <w:noProof/>
      <w:kern w:val="4"/>
      <w:szCs w:val="24"/>
      <w:lang w:val="de-DE" w:eastAsia="de-DE"/>
    </w:rPr>
  </w:style>
  <w:style w:type="character" w:styleId="Hipervnculo">
    <w:name w:val="Hyperlink"/>
    <w:basedOn w:val="Fuentedeprrafopredeter"/>
    <w:rsid w:val="00312792"/>
    <w:rPr>
      <w:color w:val="0563C1" w:themeColor="hyperlink"/>
      <w:u w:val="single"/>
    </w:rPr>
  </w:style>
  <w:style w:type="character" w:customStyle="1" w:styleId="apple-style-span">
    <w:name w:val="apple-style-span"/>
    <w:rsid w:val="00312792"/>
  </w:style>
  <w:style w:type="paragraph" w:customStyle="1" w:styleId="Default">
    <w:name w:val="Default"/>
    <w:rsid w:val="0031279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Background">
    <w:name w:val="Background"/>
    <w:basedOn w:val="Normal"/>
    <w:rsid w:val="00312792"/>
    <w:pPr>
      <w:spacing w:after="0" w:line="320" w:lineRule="atLeast"/>
    </w:pPr>
    <w:rPr>
      <w:rFonts w:ascii="Arial" w:eastAsia="Times New Roman" w:hAnsi="Arial" w:cs="Times New Roman"/>
      <w:kern w:val="4"/>
      <w:sz w:val="17"/>
      <w:szCs w:val="24"/>
      <w:lang w:val="de-DE" w:eastAsia="de-DE"/>
    </w:rPr>
  </w:style>
  <w:style w:type="paragraph" w:styleId="Sinespaciado">
    <w:name w:val="No Spacing"/>
    <w:uiPriority w:val="1"/>
    <w:qFormat/>
    <w:rsid w:val="00312792"/>
    <w:pPr>
      <w:spacing w:after="0" w:line="240" w:lineRule="auto"/>
    </w:pPr>
    <w:rPr>
      <w:rFonts w:eastAsiaTheme="minorEastAsia"/>
      <w:lang w:val="en-US"/>
    </w:rPr>
  </w:style>
  <w:style w:type="paragraph" w:styleId="Piedepgina">
    <w:name w:val="footer"/>
    <w:basedOn w:val="Normal"/>
    <w:link w:val="PiedepginaCar"/>
    <w:uiPriority w:val="99"/>
    <w:unhideWhenUsed/>
    <w:rsid w:val="00FB5D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D0E"/>
    <w:rPr>
      <w:rFonts w:eastAsiaTheme="minorEastAsia"/>
      <w:lang w:val="en-US"/>
    </w:rPr>
  </w:style>
  <w:style w:type="paragraph" w:styleId="Textoindependiente">
    <w:name w:val="Body Text"/>
    <w:basedOn w:val="Normal"/>
    <w:link w:val="TextoindependienteCar"/>
    <w:rsid w:val="00734233"/>
    <w:pPr>
      <w:spacing w:after="0" w:line="240" w:lineRule="auto"/>
    </w:pPr>
    <w:rPr>
      <w:rFonts w:ascii="Arial" w:eastAsia="Times New Roman" w:hAnsi="Arial" w:cs="Arial"/>
      <w:lang w:val="es-ES" w:bidi="es-ES"/>
    </w:rPr>
  </w:style>
  <w:style w:type="character" w:customStyle="1" w:styleId="TextoindependienteCar">
    <w:name w:val="Texto independiente Car"/>
    <w:basedOn w:val="Fuentedeprrafopredeter"/>
    <w:link w:val="Textoindependiente"/>
    <w:rsid w:val="00734233"/>
    <w:rPr>
      <w:rFonts w:ascii="Arial" w:eastAsia="Times New Roman" w:hAnsi="Arial" w:cs="Arial"/>
      <w:lang w:val="es-ES" w:bidi="es-ES"/>
    </w:rPr>
  </w:style>
  <w:style w:type="paragraph" w:styleId="Prrafodelista">
    <w:name w:val="List Paragraph"/>
    <w:basedOn w:val="Normal"/>
    <w:uiPriority w:val="34"/>
    <w:qFormat/>
    <w:rsid w:val="00E65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9852">
      <w:bodyDiv w:val="1"/>
      <w:marLeft w:val="0"/>
      <w:marRight w:val="0"/>
      <w:marTop w:val="0"/>
      <w:marBottom w:val="0"/>
      <w:divBdr>
        <w:top w:val="none" w:sz="0" w:space="0" w:color="auto"/>
        <w:left w:val="none" w:sz="0" w:space="0" w:color="auto"/>
        <w:bottom w:val="none" w:sz="0" w:space="0" w:color="auto"/>
        <w:right w:val="none" w:sz="0" w:space="0" w:color="auto"/>
      </w:divBdr>
    </w:div>
    <w:div w:id="979656003">
      <w:bodyDiv w:val="1"/>
      <w:marLeft w:val="0"/>
      <w:marRight w:val="0"/>
      <w:marTop w:val="0"/>
      <w:marBottom w:val="0"/>
      <w:divBdr>
        <w:top w:val="none" w:sz="0" w:space="0" w:color="auto"/>
        <w:left w:val="none" w:sz="0" w:space="0" w:color="auto"/>
        <w:bottom w:val="none" w:sz="0" w:space="0" w:color="auto"/>
        <w:right w:val="none" w:sz="0" w:space="0" w:color="auto"/>
      </w:divBdr>
    </w:div>
    <w:div w:id="1094671858">
      <w:bodyDiv w:val="1"/>
      <w:marLeft w:val="0"/>
      <w:marRight w:val="0"/>
      <w:marTop w:val="0"/>
      <w:marBottom w:val="0"/>
      <w:divBdr>
        <w:top w:val="none" w:sz="0" w:space="0" w:color="auto"/>
        <w:left w:val="none" w:sz="0" w:space="0" w:color="auto"/>
        <w:bottom w:val="none" w:sz="0" w:space="0" w:color="auto"/>
        <w:right w:val="none" w:sz="0" w:space="0" w:color="auto"/>
      </w:divBdr>
      <w:divsChild>
        <w:div w:id="1076050776">
          <w:marLeft w:val="0"/>
          <w:marRight w:val="-18928"/>
          <w:marTop w:val="2730"/>
          <w:marBottom w:val="0"/>
          <w:divBdr>
            <w:top w:val="single" w:sz="2" w:space="0" w:color="auto"/>
            <w:left w:val="single" w:sz="2" w:space="0" w:color="auto"/>
            <w:bottom w:val="single" w:sz="2" w:space="0" w:color="auto"/>
            <w:right w:val="single" w:sz="2" w:space="0" w:color="auto"/>
          </w:divBdr>
          <w:divsChild>
            <w:div w:id="1172137359">
              <w:marLeft w:val="720"/>
              <w:marRight w:val="0"/>
              <w:marTop w:val="330"/>
              <w:marBottom w:val="0"/>
              <w:divBdr>
                <w:top w:val="single" w:sz="2" w:space="0" w:color="auto"/>
                <w:left w:val="single" w:sz="2" w:space="0" w:color="auto"/>
                <w:bottom w:val="single" w:sz="2" w:space="0" w:color="auto"/>
                <w:right w:val="single" w:sz="2" w:space="0" w:color="auto"/>
              </w:divBdr>
            </w:div>
          </w:divsChild>
        </w:div>
      </w:divsChild>
    </w:div>
    <w:div w:id="13496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og@iapg.org.ar" TargetMode="External"/><Relationship Id="rId13" Type="http://schemas.openxmlformats.org/officeDocument/2006/relationships/hyperlink" Target="mailto:gmasarik@iapg.org.a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ensaaog@iapg.org.ar" TargetMode="External"/><Relationship Id="rId17" Type="http://schemas.openxmlformats.org/officeDocument/2006/relationships/hyperlink" Target="https://ar.messefrankfur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atalia.porta@argentina.messefrankfur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apg.org.ar" TargetMode="External"/><Relationship Id="rId23" Type="http://schemas.openxmlformats.org/officeDocument/2006/relationships/footer" Target="footer3.xml"/><Relationship Id="rId10" Type="http://schemas.openxmlformats.org/officeDocument/2006/relationships/hyperlink" Target="http://www.aogexpo.com.a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masarik@iapg.org.ar" TargetMode="External"/><Relationship Id="rId14" Type="http://schemas.openxmlformats.org/officeDocument/2006/relationships/hyperlink" Target="http://www.aogexpo.com.a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84EE-6B3A-4AD1-A4C3-5D333B61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4990</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Guisela Masarik</cp:lastModifiedBy>
  <cp:revision>2</cp:revision>
  <dcterms:created xsi:type="dcterms:W3CDTF">2023-08-15T17:02:00Z</dcterms:created>
  <dcterms:modified xsi:type="dcterms:W3CDTF">2023-08-15T17:02:00Z</dcterms:modified>
</cp:coreProperties>
</file>